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Convivencia Saludable y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comportamientos y habilidades socioemocionales que promueven una convivencia saludable en niños de 3 a 5 años. Cada criterio debe ser observado y marcado con "Sí" o "No" según la presencia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Convivencia Saludable y Habilidades Socioemocionales en Preescolar</w:t>
      </w:r>
    </w:p>
    <w:p>
      <w:pPr/>
      <w:r>
        <w:rPr/>
        <w:t xml:space="preserve">Esta lista de verificación está diseñada para evaluar comportamientos y habilidades socioemocionales que promueven una convivencia saludable en niños de 3 a 5 años. Cada criterio debe ser observado y marcado con "Sí" o "No" según la presencia en el desempeño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juguetes o materiales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palabras amables al dirigirse a otros niños y adultos.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Espera su turno para participar en actividades o juegos.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expresa sus emociones básicas (alegría, tristeza, enojo).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ayudar a otros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conflictos pequeños utilizando palabras o buscando ayuda.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contacto visual y escucha cuando alguien le habla.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cuidando los materiales y el espacio común.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2026-09-26T00:28:11-05:00</dcterms:created>
  <dcterms:modified xsi:type="dcterms:W3CDTF">2026-09-26T00:28:11-05:00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