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Borrador de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exploración de habilidades, intereses y necesidades personales y colectivas mediante el intercambio de ideas para la elaboración de un borrador de proyecto de vida que describa propósitos individuales y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Borrador de Proyecto de Vida</w:t>
      </w:r>
    </w:p>
    <w:p>
      <w:pPr/>
      <w:r>
        <w:rPr/>
        <w:t xml:space="preserve">Evaluación de la exploración de habilidades, intereses y necesidades personales y colectivas mediante el intercambio de ideas para la elaboración de un borrador de proyecto de vida que describa propósitos individuales y colectivos.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descripción clara de al menos tres habilidades personales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intereses personales que reflejan la identidad y preferencias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necesidades personales y/o colectivas que motivan el proyecto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el intercambio de ideas con sus compañeros para enriquecer el borrador.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propósitos individuales claros y alcanzables en el borrador.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propósitos colectivos que reflejen el bienestar de su comunidad o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coherencia entre habilidades, intereses, necesidades y propósitos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borrador está organizado y presenta ideas de forma clara y estructurada.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2026-09-25T18:44:26-05:00</dcterms:created>
  <dcterms:modified xsi:type="dcterms:W3CDTF">2026-09-25T18:44:26-05:00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