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sobre Romanticismo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escrito de los estudiantes de secundaria sobre el Romanticismo Español, considerando aspectos clave de contenido, expresión, creatividad y respeto a la diversidad, equidad e inclusión. Se asigna un solo criterio para cada aspecto valorado, facilitando una evaluación integral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sobre Romanticismo Español</w:t>
      </w:r>
    </w:p>
    <w:p>
      <w:pPr/>
      <w:r>
        <w:rPr/>
        <w:t xml:space="preserve">Esta rúbrica evalúa el trabajo escrito de los estudiantes de secundaria sobre el Romanticismo Español, considerando aspectos clave de contenido, expresión, creatividad y respeto a la diversidad, equidad e inclusión. Se asigna un solo criterio para cada aspecto valorado, facilitando una evaluación integral y clara.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Romanticismo Español</w:t>
            </w:r>
          </w:p>
        </w:tc>
        <w:tc>
          <w:tcPr>
            <w:noWrap/>
          </w:tcPr>
          <w:p>
            <w:pPr/>
            <w:r>
              <w:rPr/>
              <w:t xml:space="preserve">El texto demuestra una comprensión clara y precisa de las características y contexto histórico del Romanticismo Español.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 con ideas ordenadas que facilitan la comprensión y mantienen la coherencia 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presenta ideas originales y creativas que enriquecen la interpretación del Romanticismo, evitando la simple repetición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adecuado para la edad, con ortografía y gramática correctas que favorecen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Se identifican y emplean correctamente recursos literarios propios del Romanticismo para enriquecer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por la diversidad cultural y de género, evitando estereotipos y promoviendo una visión inclusiva del Romanticismo.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Voces</w:t>
            </w:r>
          </w:p>
        </w:tc>
        <w:tc>
          <w:tcPr>
            <w:noWrap/>
          </w:tcPr>
          <w:p>
            <w:pPr/>
            <w:r>
              <w:rPr/>
              <w:t xml:space="preserve">El trabajo reconoce y valora diferentes voces y perspectivas dentro del movimiento romántico, mostrando equidad en su representación.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reflexión crítica sobre la relevancia y las implicaciones del Romanticismo en su contexto histórico y actual.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2026-09-26T02:19:43-05:00</dcterms:created>
  <dcterms:modified xsi:type="dcterms:W3CDTF">2026-09-26T02:19:43-05:00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