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Conocimientos Conceptuales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conocimientos conceptuales en Derecho Laboral de estudiantes universitarios, considerando aspectos clave del área y promoviendo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Conocimientos Conceptuales en Derecho Laboral</w:t>
      </w:r>
    </w:p>
    <w:p>
      <w:pPr/>
      <w:r>
        <w:rPr/>
        <w:t xml:space="preserve">Esta rúbrica está diseñada para evaluar de manera integral los conocimientos conceptuales en Derecho Laboral de estudiantes universitarios, considerando aspectos clave del área y promoviendo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fundamentales del Derecho Laboral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básicos y principios esenciales del Derecho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normativas laborales</w:t>
            </w:r>
          </w:p>
        </w:tc>
        <w:tc>
          <w:tcPr>
            <w:noWrap/>
          </w:tcPr>
          <w:p>
            <w:pPr/>
            <w:r>
              <w:rPr/>
              <w:t xml:space="preserve">Integra y analiza normativas vigentes con profundidad, mostrando capacidad para identificar implicaciones y limitaciones.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 teóricos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escenarios hipotéticos o casos prácticos con coherencia y rigor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organizada, clara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específica del Derecho Laboral en sus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DEI en el contexto laboral, integrando estos principios en el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Derecho Laboral con contextos sociales y económicos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entre el Derecho Laboral y su impacto en la sociedad y economía, demostrando visión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fundamentación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justificación sólida basada en fuentes confiables y actualización normativa.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2026-09-26T03:15:11-05:00</dcterms:created>
  <dcterms:modified xsi:type="dcterms:W3CDTF">2026-09-26T03:15:11-05:00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