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Operadores de Comercio Exterior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del rol de los operadores de comercio exterior y operadores intervinientes, incluyendo la identificación de funciones, solución de problemáticas, documentación requerida, cumplimiento de la Ley General de Aduanas y aspectos de Diversidad, Equidad e Inclusión (DEI) en contextos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Operadores de Comercio Exterior</w:t></w:r></w:p><w:p><w:pPr/><w:r><w:rPr/><w:t xml:space="preserve">Esta rúbrica está diseñada para evaluar la comprensión y aplicación del rol de los operadores de comercio exterior y operadores intervinientes, incluyendo la identificación de funciones, solución de problemáticas, documentación requerida, cumplimiento de la Ley General de Aduanas y aspectos de Diversidad, Equidad e Inclusión (DEI) en contextos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Identificación de funciones de operadores</w:t></w:r></w:p></w:tc><w:tc><w:tcPr><w:noWrap/></w:tcPr><w:p><w:pPr/><w:r><w:rPr/><w:t xml:space="preserve">Describe con precisión y profundidad las funciones de cada operador de comercio exterior y operador interviniente, demostrando comprensión completa.</w:t></w:r></w:p></w:tc><w:tc><w:tcPr><w:noWrap/></w:tcPr><w:p><w:pPr/><w:r><w:rPr/><w:t xml:space="preserve">Identifica correctamente la mayoría de las funciones, con alguna pequeña omisión o imprecisión menor.</w:t></w:r></w:p></w:tc><w:tc><w:tcPr><w:noWrap/></w:tcPr><w:p><w:pPr/><w:r><w:rPr/><w:t xml:space="preserve">Reconoce funciones básicas pero con notables imprecisiones o faltas importantes en la identificación.</w:t></w:r></w:p></w:tc><w:tc><w:tcPr><w:noWrap/></w:tcPr><w:p><w:pPr/><w:r><w:rPr/><w:t xml:space="preserve">No logra identificar las funciones principales de los operadores o presenta confusiones significativas.</w:t></w:r></w:p></w:tc></w:tr><w:tr><w:trPr/><w:tc><w:tcPr><w:noWrap/></w:tcPr><w:p><w:pPr/><w:r><w:rPr><w:b w:val="1"/><w:bCs w:val="1"/></w:rPr><w:t xml:space="preserve">Análisis y solución de problemáticas</w:t></w:r></w:p></w:tc><w:tc><w:tcPr><w:noWrap/></w:tcPr><w:p><w:pPr/><w:r><w:rPr/><w:t xml:space="preserve">Propone soluciones claras, viables y bien fundamentadas para problemáticas relacionadas con comercio exterior, mostrando pensamiento crítico.</w:t></w:r></w:p></w:tc><w:tc><w:tcPr><w:noWrap/></w:tcPr><w:p><w:pPr/><w:r><w:rPr/><w:t xml:space="preserve">Presenta soluciones adecuadas, aunque con menor profundidad o justificación limitada.</w:t></w:r></w:p></w:tc><w:tc><w:tcPr><w:noWrap/></w:tcPr><w:p><w:pPr/><w:r><w:rPr/><w:t xml:space="preserve">Ofrece soluciones superficiales o poco viables, con escasa argumentación.</w:t></w:r></w:p></w:tc><w:tc><w:tcPr><w:noWrap/></w:tcPr><w:p><w:pPr/><w:r><w:rPr/><w:t xml:space="preserve">No identifica soluciones o las propuestas carecen de lógica y fundamentación.</w:t></w:r></w:p></w:tc></w:tr><w:tr><w:trPr/><w:tc><w:tcPr><w:noWrap/></w:tcPr><w:p><w:pPr/><w:r><w:rPr><w:b w:val="1"/><w:bCs w:val="1"/></w:rPr><w:t xml:space="preserve">Pertinencia del contexto</w:t></w:r></w:p></w:tc><w:tc><w:tcPr><w:noWrap/></w:tcPr><w:p><w:pPr/><w:r><w:rPr/><w:t xml:space="preserve">Aplica conocimientos en un contexto realista y relevante, considerando todas las variables del entorno del comercio exterior.</w:t></w:r></w:p></w:tc><w:tc><w:tcPr><w:noWrap/></w:tcPr><w:p><w:pPr/><w:r><w:rPr/><w:t xml:space="preserve">Aplica el contexto de forma adecuada, aunque con algunas generalizaciones o detalles omitidos.</w:t></w:r></w:p></w:tc><w:tc><w:tcPr><w:noWrap/></w:tcPr><w:p><w:pPr/><w:r><w:rPr/><w:t xml:space="preserve">Contextualiza de manera limitada, sin integrar todos los aspectos relevantes.</w:t></w:r></w:p></w:tc><w:tc><w:tcPr><w:noWrap/></w:tcPr><w:p><w:pPr/><w:r><w:rPr/><w:t xml:space="preserve">No contextualiza o presenta un contexto erróneo o irrelevante.</w:t></w:r></w:p></w:tc></w:tr><w:tr><w:trPr/><w:tc><w:tcPr><w:noWrap/></w:tcPr><w:p><w:pPr/><w:r><w:rPr><w:b w:val="1"/><w:bCs w:val="1"/></w:rPr><w:t xml:space="preserve">Documentación necesaria</w:t></w:r></w:p></w:tc><w:tc><w:tcPr><w:noWrap/></w:tcPr><w:p><w:pPr/><w:r><w:rPr/><w:t xml:space="preserve">Enumera y explica detalladamente toda la documentación requerida para operaciones de comercio exterior, con precisión legal.</w:t></w:r></w:p></w:tc><w:tc><w:tcPr><w:noWrap/></w:tcPr><w:p><w:pPr/><w:r><w:rPr/><w:t xml:space="preserve">Menciona la mayoría de documentos necesarios, con explicaciones claras pero menos detalladas.</w:t></w:r></w:p></w:tc><w:tc><w:tcPr><w:noWrap/></w:tcPr><w:p><w:pPr/><w:r><w:rPr/><w:t xml:space="preserve">Identifica algunos documentos, pero con errores o faltas en la explicación.</w:t></w:r></w:p></w:tc><w:tc><w:tcPr><w:noWrap/></w:tcPr><w:p><w:pPr/><w:r><w:rPr/><w:t xml:space="preserve">No identifica o confunde la documentación requerida.</w:t></w:r></w:p></w:tc></w:tr><w:tr><w:trPr/><w:tc><w:tcPr><w:noWrap/></w:tcPr><w:p><w:pPr/><w:r><w:rPr><w:b w:val="1"/><w:bCs w:val="1"/></w:rPr><w:t xml:space="preserve">Cumplimiento de la Ley General de Aduanas</w:t></w:r></w:p></w:tc><w:tc><w:tcPr><w:noWrap/></w:tcPr><w:p><w:pPr/><w:r><w:rPr/><w:t xml:space="preserve">Demuestra conocimiento exhaustivo y aplica correctamente la Ley General de Aduanas en la evaluación y propuestas.</w:t></w:r></w:p></w:tc><w:tc><w:tcPr><w:noWrap/></w:tcPr><w:p><w:pPr/><w:r><w:rPr/><w:t xml:space="preserve">Muestra conocimiento general y aplica la ley con algunas imprecisiones menores.</w:t></w:r></w:p></w:tc><w:tc><w:tcPr><w:noWrap/></w:tcPr><w:p><w:pPr/><w:r><w:rPr/><w:t xml:space="preserve">Conoce parcialmente la ley, con errores en su aplicación o interpretación.</w:t></w:r></w:p></w:tc><w:tc><w:tcPr><w:noWrap/></w:tcPr><w:p><w:pPr/><w:r><w:rPr/><w:t xml:space="preserve">Ignora o interpreta erróneamente la Ley General de Aduanas.</w:t></w:r></w:p></w:tc></w:tr><w:tr><w:trPr/><w:tc><w:tcPr><w:noWrap/></w:tcPr><w:p><w:pPr/><w:r><w:rPr><w:b w:val="1"/><w:bCs w:val="1"/></w:rPr><w:t xml:space="preserve">Rol de operadores intervinientes</w:t></w:r></w:p></w:tc><w:tc><w:tcPr><w:noWrap/></w:tcPr><w:p><w:pPr/><w:r><w:rPr/><w:t xml:space="preserve">Explica con claridad y detalle el papel de cada operador interviniente, mostrando comprensión integral.</w:t></w:r></w:p></w:tc><w:tc><w:tcPr><w:noWrap/></w:tcPr><w:p><w:pPr/><w:r><w:rPr/><w:t xml:space="preserve">Describe adecuadamente los roles, aunque con menor profundidad o detalles.</w:t></w:r></w:p></w:tc><w:tc><w:tcPr><w:noWrap/></w:tcPr><w:p><w:pPr/><w:r><w:rPr/><w:t xml:space="preserve">Reconoce algunos roles pero con confusiones o información incompleta.</w:t></w:r></w:p></w:tc><w:tc><w:tcPr><w:noWrap/></w:tcPr><w:p><w:pPr/><w:r><w:rPr/><w:t xml:space="preserve">No identifica o confunde los roles de los operadores intervinientes.</w:t></w:r></w:p></w:tc></w:tr><w:tr><w:trPr/><w:tc><w:tcPr><w:noWrap/></w:tcPr><w:p><w:pPr/><w:r><w:rPr><w:b w:val="1"/><w:bCs w:val="1"/></w:rPr><w:t xml:space="preserve">Integración de Diversidad, Equidad e Inclusión (DEI)</w:t></w:r></w:p></w:tc><w:tc><w:tcPr><w:noWrap/></w:tcPr><w:p><w:pPr/><w:r><w:rPr/><w:t xml:space="preserve">Incorpora de forma explícita y reflexiva aspectos de DEI en el análisis y propuestas, promoviendo prácticas inclusivas.</w:t></w:r></w:p></w:tc><w:tc><w:tcPr><w:noWrap/></w:tcPr><w:p><w:pPr/><w:r><w:rPr/><w:t xml:space="preserve">Menciona aspectos de DEI y los relaciona adecuadamente con el contenido, aunque de forma general.</w:t></w:r></w:p></w:tc><w:tc><w:tcPr><w:noWrap/></w:tcPr><w:p><w:pPr/><w:r><w:rPr/><w:t xml:space="preserve">Reconoce la importancia de DEI pero sin integrarla efectivamente en el trabajo.</w:t></w:r></w:p></w:tc><w:tc><w:tcPr><w:noWrap/></w:tcPr><w:p><w:pPr/><w:r><w:rPr/><w:t xml:space="preserve">No considera ni menciona aspectos de diversidad, equidad o inclusión.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Presenta la información de forma clara, organizada y coherente, facilitando la comprensión integral.</w:t></w:r></w:p></w:tc><w:tc><w:tcPr><w:noWrap/></w:tcPr><w:p><w:pPr/><w:r><w:rPr/><w:t xml:space="preserve">Presenta la información mayormente clara y ordenada, con algunos detalles que podrían mejorarse.</w:t></w:r></w:p></w:tc><w:tc><w:tcPr><w:noWrap/></w:tcPr><w:p><w:pPr/><w:r><w:rPr/><w:t xml:space="preserve">La presentación es poco clara o desorganizada, dificultando la comprensión en partes importantes.</w:t></w:r></w:p></w:tc><w:tc><w:tcPr><w:noWrap/></w:tcPr><w:p><w:pPr/><w:r><w:rPr/><w:t xml:space="preserve">La información es confusa, incoherente o desorganizada, impidiendo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2026-09-25T19:45:35-05:00</dcterms:created>
  <dcterms:modified xsi:type="dcterms:W3CDTF">2026-09-25T19:45:35-05:00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