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Legislación Aduanera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 la legislación aduanera en estudiantes de educación técnica y tecnológica, proporcionando una evaluación detallada de cada criterio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Legislación Aduanera en Educación General</w:t>
      </w:r>
    </w:p>
    <w:p>
      <w:pPr/>
      <w:r>
        <w:rPr/>
        <w:t xml:space="preserve">Esta rúbrica está diseñada para evaluar el conocimiento y aplicación de la legislación aduanera en estudiantes de educación técnica y tecnológica, proporcionando una evaluación detallada de cada criterio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la legislación aduanera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claro de los conceptos fundamentales, explicándolos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con algunas imprecisiones menores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identificar o explicar los conceptos básicos de la legislación aduanera.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normativas y leyes aduaneras relevantes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normativas y leyes aplicables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normativas y leyes, pero con algunos errores o falta de ejemplos.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normativas ni las leyes relevantes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 legislación en casos hipotéticos</w:t>
            </w:r>
          </w:p>
        </w:tc>
        <w:tc>
          <w:tcPr>
            <w:noWrap/>
          </w:tcPr>
          <w:p>
            <w:pPr/>
            <w:r>
              <w:rPr/>
              <w:t xml:space="preserve">Aplica la legislación aduanera de forma adecuada y coherente en todos los escenarios propuestos.</w:t>
            </w:r>
          </w:p>
        </w:tc>
        <w:tc>
          <w:tcPr>
            <w:noWrap/>
          </w:tcPr>
          <w:p>
            <w:pPr/>
            <w:r>
              <w:rPr/>
              <w:t xml:space="preserve">Aplica la legislación correctamente en la mayoría de los casos, pero con ciertas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la legislación en situaciones prácticas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procesos aduaneros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y crítico, identificando aspectos clave y proponiendo mejoras.</w:t>
            </w:r>
          </w:p>
        </w:tc>
        <w:tc>
          <w:tcPr>
            <w:noWrap/>
          </w:tcPr>
          <w:p>
            <w:pPr/>
            <w:r>
              <w:rPr/>
              <w:t xml:space="preserve">Analiza los procesos aduaneros con cierta profundidad, pero sin un enfoque crítico completo.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carece de elementos críticos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técnica aduanera</w:t>
            </w:r>
          </w:p>
        </w:tc>
        <w:tc>
          <w:tcPr>
            <w:noWrap/>
          </w:tcPr>
          <w:p>
            <w:pPr/>
            <w:r>
              <w:rPr/>
              <w:t xml:space="preserve">Emplea la terminología técnica de manera precisa y adecuada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técnica con algunos errores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Hace un uso incorrecto o escaso de la terminología técnica aduanera.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clara, coherente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organizadas, pero la presentación puede ser confusa en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de ideas es desorganizada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legislación con contextos reales del comercio exterior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pertinentes entre la legislación y situaciones reales del comercio exterior.</w:t>
            </w:r>
          </w:p>
        </w:tc>
        <w:tc>
          <w:tcPr>
            <w:noWrap/>
          </w:tcPr>
          <w:p>
            <w:pPr/>
            <w:r>
              <w:rPr/>
              <w:t xml:space="preserve">Relaciona la legislación con contextos reales, aunque con conexiones poco profundas o limitadas.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vincular la legislación con ejemplos o contextos 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normas éticas y legales en el manejo de información aduanera</w:t>
            </w:r>
          </w:p>
        </w:tc>
        <w:tc>
          <w:tcPr>
            <w:noWrap/>
          </w:tcPr>
          <w:p>
            <w:pPr/>
            <w:r>
              <w:rPr/>
              <w:t xml:space="preserve">Demuestra un compromiso evidente con la ética y la legalidad en el manejo de la información.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ética y legalidad, aunque con algunas omisiones o lapsos.</w:t>
            </w:r>
          </w:p>
        </w:tc>
        <w:tc>
          <w:tcPr>
            <w:noWrap/>
          </w:tcPr>
          <w:p>
            <w:pPr/>
            <w:r>
              <w:rPr/>
              <w:t xml:space="preserve">No evidencia respeto por las normas éticas y legales en la gestión de la información.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2026-09-26T04:06:28-05:00</dcterms:created>
  <dcterms:modified xsi:type="dcterms:W3CDTF">2026-09-26T04:06:28-05:00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