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la Evaluación de la Valoración Aduanera según el Primer Método del Acuerdo del Valor de la OMC</w:t></w:r></w:p><w:p/><w:p><w:pPr/><w:r><w:rPr><w:color w:val="666666"/><w:sz w:val="20"/><w:szCs w:val="20"/><w:i w:val="1"/><w:iCs w:val="1"/></w:rPr><w:t xml:space="preserve">Rúbrica Analítica | Economía, Administración & Contaduría | Comercio | 3 niveles</w:t></w:r></w:p><w:p/><w:p><w:pPr/><w:r><w:rPr><w:color w:val="2b6cb0"/><w:sz w:val="28"/><w:szCs w:val="28"/><w:b w:val="1"/><w:bCs w:val="1"/></w:rPr><w:t xml:space="preserve">Descripción</w:t></w:r></w:p><w:p><w:pPr/><w:r><w:rPr><w:sz w:val="22"/><w:szCs w:val="22"/></w:rPr><w:t xml:space="preserve">Esta rúbrica está diseñada para evaluar el conocimiento y aplicación práctica de los estudiantes de posgrado en la valoración aduanera conforme al primer método establecido en el Acuerdo del Valor de la Organización Mundial del Comercio (OMC). Se consideran aspectos técnicos, metodológicos y de inclusión para garantizar una evaluación integral.</w:t></w:r></w:p><w:p/><w:p><w:pPr/><w:r><w:rPr><w:color w:val="2b6cb0"/><w:sz w:val="28"/><w:szCs w:val="28"/><w:b w:val="1"/><w:bCs w:val="1"/></w:rPr><w:t xml:space="preserve">Rúbrica</w:t></w:r></w:p><w:p><w:pPr/><w:r><w:rPr/><w:t xml:space="preserve">Rúbrica Analítica para la Evaluación de la Valoración Aduanera según el Primer Método del Acuerdo del Valor de la OMC</w:t></w:r></w:p><w:p><w:pPr/><w:r><w:rPr/><w:t xml:space="preserve">Esta rúbrica está diseñada para evaluar el conocimiento y aplicación práctica de los estudiantes de posgrado en la valoración aduanera conforme al primer método establecido en el Acuerdo del Valor de la Organización Mundial del Comercio (OMC). Se consideran aspectos técnicos, metodológicos y de inclusión para garantizar una evaluación integral.</w:t></w:r></w:p><w:tbl><w:tblGrid><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Bajo</w:t></w:r></w:p></w:tc></w:tr><w:tr><w:trPr/><w:tc><w:tcPr><w:noWrap/></w:tcPr><w:p><w:pPr/><w:r><w:rPr><w:b w:val="1"/><w:bCs w:val="1"/></w:rPr><w:t xml:space="preserve">Comprensión de los requisitos para aplicar el primer método de valoración</w:t></w:r></w:p></w:tc><w:tc><w:tcPr><w:noWrap/></w:tcPr><w:p><w:pPr/><w:r><w:rPr/><w:t xml:space="preserve">Demuestra comprensión completa y detallada de todos los requisitos establecidos en el Acuerdo del Valor de la OMC, explicándolos con claridad y precisión.</w:t></w:r></w:p></w:tc><w:tc><w:tcPr><w:noWrap/></w:tcPr><w:p><w:pPr/><w:r><w:rPr/><w:t xml:space="preserve">Comprende la mayoría de los requisitos con explicaciones claras, aunque con algunas imprecisiones menores.</w:t></w:r></w:p></w:tc><w:tc><w:tcPr><w:noWrap/></w:tcPr><w:p><w:pPr/><w:r><w:rPr/><w:t xml:space="preserve">Muestra comprensión limitada o confusa de los requisitos, omitiendo elementos clave del Acuerdo.</w:t></w:r></w:p></w:tc></w:tr><w:tr><w:trPr/><w:tc><w:tcPr><w:noWrap/></w:tcPr><w:p><w:pPr/><w:r><w:rPr><w:b w:val="1"/><w:bCs w:val="1"/></w:rPr><w:t xml:space="preserve">Aplicación correcta del método en casos prácticos</w:t></w:r></w:p></w:tc><w:tc><w:tcPr><w:noWrap/></w:tcPr><w:p><w:pPr/><w:r><w:rPr/><w:t xml:space="preserve">Aplica el primer método de valoración aduanera correctamente en todos los casos prácticos, justificando cada paso con fundamento técnico.</w:t></w:r></w:p></w:tc><w:tc><w:tcPr><w:noWrap/></w:tcPr><w:p><w:pPr/><w:r><w:rPr/><w:t xml:space="preserve">Aplica correctamente el método en la mayoría de casos prácticos, aunque con errores menores en la justificación o procedimiento.</w:t></w:r></w:p></w:tc><w:tc><w:tcPr><w:noWrap/></w:tcPr><w:p><w:pPr/><w:r><w:rPr/><w:t xml:space="preserve">Aplica incorrectamente el método o presenta errores significativos en la resolución de casos prácticos.</w:t></w:r></w:p></w:tc></w:tr><w:tr><w:trPr/><w:tc><w:tcPr><w:noWrap/></w:tcPr><w:p><w:pPr/><w:r><w:rPr><w:b w:val="1"/><w:bCs w:val="1"/></w:rPr><w:t xml:space="preserve">Precisión en el cálculo del valor en aduanas</w:t></w:r></w:p></w:tc><w:tc><w:tcPr><w:noWrap/></w:tcPr><w:p><w:pPr/><w:r><w:rPr/><w:t xml:space="preserve">Realiza cálculos exactos y coherentes con el método, sin errores aritméticos o conceptuales.</w:t></w:r></w:p></w:tc><w:tc><w:tcPr><w:noWrap/></w:tcPr><w:p><w:pPr/><w:r><w:rPr/><w:t xml:space="preserve">Realiza cálculos mayormente correctos, con algunos errores aritméticos que no afectan gravemente el resultado final.</w:t></w:r></w:p></w:tc><w:tc><w:tcPr><w:noWrap/></w:tcPr><w:p><w:pPr/><w:r><w:rPr/><w:t xml:space="preserve">Presenta cálculos incorrectos que comprometen la validez del valor en aduanas calculado.</w:t></w:r></w:p></w:tc></w:tr><w:tr><w:trPr/><w:tc><w:tcPr><w:noWrap/></w:tcPr><w:p><w:pPr/><w:r><w:rPr><w:b w:val="1"/><w:bCs w:val="1"/></w:rPr><w:t xml:space="preserve">Interpretación de normativas internacionales vinculadas</w:t></w:r></w:p></w:tc><w:tc><w:tcPr><w:noWrap/></w:tcPr><w:p><w:pPr/><w:r><w:rPr/><w:t xml:space="preserve">Integra y relaciona de manera precisa las normativas internacionales relacionadas con la valoración aduanera, evidenciando un análisis crítico.</w:t></w:r></w:p></w:tc><w:tc><w:tcPr><w:noWrap/></w:tcPr><w:p><w:pPr/><w:r><w:rPr/><w:t xml:space="preserve">Reconoce y menciona normativas internacionales relevantes, aunque sin un análisis profundo o vinculación completa.</w:t></w:r></w:p></w:tc><w:tc><w:tcPr><w:noWrap/></w:tcPr><w:p><w:pPr/><w:r><w:rPr/><w:t xml:space="preserve">No identifica ni relaciona adecuadamente las normativas internacionales aplicables.</w:t></w:r></w:p></w:tc></w:tr><w:tr><w:trPr/><w:tc><w:tcPr><w:noWrap/></w:tcPr><w:p><w:pPr/><w:r><w:rPr><w:b w:val="1"/><w:bCs w:val="1"/></w:rPr><w:t xml:space="preserve">Claridad y coherencia en la presentación de resultados</w:t></w:r></w:p></w:tc><w:tc><w:tcPr><w:noWrap/></w:tcPr><w:p><w:pPr/><w:r><w:rPr/><w:t xml:space="preserve">Presenta resultados de forma clara, estructurada y coherente, facilitando la comprensión del proceso y conclusiones.</w:t></w:r></w:p></w:tc><w:tc><w:tcPr><w:noWrap/></w:tcPr><w:p><w:pPr/><w:r><w:rPr/><w:t xml:space="preserve">Presenta resultados comprensibles aunque con cierta falta de estructura o claridad en algunas partes.</w:t></w:r></w:p></w:tc><w:tc><w:tcPr><w:noWrap/></w:tcPr><w:p><w:pPr/><w:r><w:rPr/><w:t xml:space="preserve">Presenta resultados confusos o desorganizados, dificultando la comprensión del proceso y conclusiones.</w:t></w:r></w:p></w:tc></w:tr><w:tr><w:trPr/><w:tc><w:tcPr><w:noWrap/></w:tcPr><w:p><w:pPr/><w:r><w:rPr><w:b w:val="1"/><w:bCs w:val="1"/></w:rPr><w:t xml:space="preserve">Capacidad para identificar limitaciones y supuestos del método</w:t></w:r></w:p></w:tc><w:tc><w:tcPr><w:noWrap/></w:tcPr><w:p><w:pPr/><w:r><w:rPr/><w:t xml:space="preserve">Describe claramente las limitaciones y supuestos del primer método, proponiendo posibles alternativas o soluciones.</w:t></w:r></w:p></w:tc><w:tc><w:tcPr><w:noWrap/></w:tcPr><w:p><w:pPr/><w:r><w:rPr/><w:t xml:space="preserve">Identifica algunas limitaciones o supuestos, aunque sin profundizar en sus implicaciones.</w:t></w:r></w:p></w:tc><w:tc><w:tcPr><w:noWrap/></w:tcPr><w:p><w:pPr/><w:r><w:rPr/><w:t xml:space="preserve">No identifica ni considera las limitaciones o supuestos del método.</w:t></w:r></w:p></w:tc></w:tr><w:tr><w:trPr/><w:tc><w:tcPr><w:noWrap/></w:tcPr><w:p><w:pPr/><w:r><w:rPr><w:b w:val="1"/><w:bCs w:val="1"/></w:rPr><w:t xml:space="preserve">Incorporación de perspectivas de Diversidad, Equidad e Inclusión (DEI) en el análisis</w:t></w:r></w:p></w:tc><w:tc><w:tcPr><w:noWrap/></w:tcPr><w:p><w:pPr/><w:r><w:rPr/><w:t xml:space="preserve">Integra de manera consciente y pertinente consideraciones de DEI, resaltando la importancia de su impacto en el comercio internacional y la valoración aduanera.</w:t></w:r></w:p></w:tc><w:tc><w:tcPr><w:noWrap/></w:tcPr><w:p><w:pPr/><w:r><w:rPr/><w:t xml:space="preserve">Menciona aspectos relacionados con DEI, aunque de forma superficial o poco integrada en el análisis.</w:t></w:r></w:p></w:tc><w:tc><w:tcPr><w:noWrap/></w:tcPr><w:p><w:pPr/><w:r><w:rPr/><w:t xml:space="preserve">No considera ni menciona aspectos de DEI en el desarrollo o presentación del trabajo.</w:t></w:r></w:p></w:tc></w:tr><w:tr><w:trPr/><w:tc><w:tcPr><w:noWrap/></w:tcPr><w:p><w:pPr/><w:r><w:rPr><w:b w:val="1"/><w:bCs w:val="1"/></w:rPr><w:t xml:space="preserve">Uso adecuado de fuentes y referencias técnicas</w:t></w:r></w:p></w:tc><w:tc><w:tcPr><w:noWrap/></w:tcPr><w:p><w:pPr/><w:r><w:rPr/><w:t xml:space="preserve">Utiliza fuentes especializadas, actualizadas y pertinentes, citándolas correctamente conforme a normas académicas.</w:t></w:r></w:p></w:tc><w:tc><w:tcPr><w:noWrap/></w:tcPr><w:p><w:pPr/><w:r><w:rPr/><w:t xml:space="preserve">Utiliza fuentes relevantes pero con citas incompletas o poco rigurosas.</w:t></w:r></w:p></w:tc><w:tc><w:tcPr><w:noWrap/></w:tcPr><w:p><w:pPr/><w:r><w:rPr/><w:t xml:space="preserve">Emplea fuentes inadecuadas, desactualizadas o sin la debida citación.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2026-09-25T23:30:10-05:00</dcterms:created>
  <dcterms:modified xsi:type="dcterms:W3CDTF">2026-09-25T23:30:10-05:00</dcterms:modified>
</cp:coreProperties>
</file>

<file path=docProps/custom.xml><?xml version="1.0" encoding="utf-8"?>
<Properties xmlns="http://schemas.openxmlformats.org/officeDocument/2006/custom-properties" xmlns:vt="http://schemas.openxmlformats.org/officeDocument/2006/docPropsVTypes"/>
</file>