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Libro de Acordeón sobre Problemática del Agua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las y los estudiantes para describir de manera progresiva y estructurada la problemática del agua, desarrollando habilidades de observación, identificación, selección y organización de información, y utilizando un vocabulario adecuado en su expresión oral. Se valoran aspectos clave para fortalecer su comunicación y habilidades lingüísticas,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Libro de Acordeón sobre Problemática del Agua - Oralidad</w:t>
      </w:r>
    </w:p>
    <w:p>
      <w:pPr/>
      <w:r>
        <w:rPr/>
        <w:t xml:space="preserve">Esta rúbrica evalúa la capacidad de las y los estudiantes para describir de manera progresiva y estructurada la problemática del agua, desarrollando habilidades de observación, identificación, selección y organización de información, y utilizando un vocabulario adecuado en su expresión oral. Se valoran aspectos clave para fortalecer su comunicación y habilidades lingüísticas,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bien organizada y sigue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generalmente clara y organizada, aunque con alguna pequeña confusión o falta de orden.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Incluye detalles completos y precisos que enriquecen la comprensión de la problemática del agua.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relevantes, aunque puede faltar precisión o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descripción carece de detalles importantes y presenta información imprecisa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específico y adecuado al tema y a la edad, enriqueciendo la expresión oral.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inadecuado, repetitivo o incorrecto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observación e identificación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las características principales relacionadas con la problemática del agua.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importantes, pero omite otras relevantes.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describir características importantes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 y la organiza de forma coherente para apoyar la descripción.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mayormente relevante, aunque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poco relevante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expresión oral</w:t>
            </w:r>
          </w:p>
        </w:tc>
        <w:tc>
          <w:tcPr>
            <w:noWrap/>
          </w:tcPr>
          <w:p>
            <w:pPr/>
            <w:r>
              <w:rPr/>
              <w:t xml:space="preserve">La expresión es coherente y utiliza conectores para enlazar ideas fluidamente.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coherente, con algunos errores o falta de conectores.</w:t>
            </w:r>
          </w:p>
        </w:tc>
        <w:tc>
          <w:tcPr>
            <w:noWrap/>
          </w:tcPr>
          <w:p>
            <w:pPr/>
            <w:r>
              <w:rPr/>
              <w:t xml:space="preserve">La expresión es incoherente o fragmentada,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utiliza entonación adecuada que mantiene el interés del oyente.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errores; entonación poco variada.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monótona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Muestra seguridad al hablar y emplea lenguaje corporal que apoya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cierta confianza pero limitado uso de lenguaje corporal.</w:t>
            </w:r>
          </w:p>
        </w:tc>
        <w:tc>
          <w:tcPr>
            <w:noWrap/>
          </w:tcPr>
          <w:p>
            <w:pPr/>
            <w:r>
              <w:rPr/>
              <w:t xml:space="preserve">Muestra inseguridad y no utiliza lenguaje corporal para apoyar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2026-09-26T02:20:34-05:00</dcterms:created>
  <dcterms:modified xsi:type="dcterms:W3CDTF">2026-09-26T02:20:34-05:00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