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Casos Clínicos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y resolución de casos clínicos en Kinesiología, enfocándose en la justificación del uso de agentes físicos, masoterapia y mecanoterapia. Los estudiantes deben demostrar conocimiento profundo, capacidad de explicación y comunicación efectiva, además de incorporar principios de Diversidad, Equidad e Inclusión (DEI) en su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Casos Clínicos en Kinesiología</w:t>
      </w:r>
    </w:p>
    <w:p>
      <w:pPr/>
      <w:r>
        <w:rPr/>
        <w:t xml:space="preserve">Esta rúbrica está diseñada para evaluar la presentación y resolución de casos clínicos en Kinesiología, enfocándose en la justificación del uso de agentes físicos, masoterapia y mecanoterapia. Los estudiantes deben demostrar conocimiento profundo, capacidad de explicación y comunicación efectiva, además de incorporar principios de Diversidad, Equidad e Inclusión (DEI) en su exposición.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uso de agentes físicos, masoterapia y mecanoterapia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 elección de cada método, respaldando con evidencia científica y aplicabilidad clínica precisa.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selección de los métodos con buena fundamentación clínica y referencias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correctas pero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 justificación es limitada, con información vaga o poco relacionada con el caso clínico.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las elecciones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 técnico y teórico</w:t>
            </w:r>
          </w:p>
        </w:tc>
        <w:tc>
          <w:tcPr>
            <w:noWrap/>
          </w:tcPr>
          <w:p>
            <w:pPr/>
            <w:r>
              <w:rPr/>
              <w:t xml:space="preserve">Demuestra dominio total del contenido técnico y teórico, integrando conceptos complejos con claridad.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técnico y teórico,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aunque con algunas lagunas o errores moderados.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relevante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fluida, clara, bien estructurada y con excelente dicción y lenguaje corporal.</w:t>
            </w:r>
          </w:p>
        </w:tc>
        <w:tc>
          <w:tcPr>
            <w:noWrap/>
          </w:tcPr>
          <w:p>
            <w:pPr/>
            <w:r>
              <w:rPr/>
              <w:t xml:space="preserve">Exposición clara y ordenada, con buena comunicación verbal y corporal.</w:t>
            </w:r>
          </w:p>
        </w:tc>
        <w:tc>
          <w:tcPr>
            <w:noWrap/>
          </w:tcPr>
          <w:p>
            <w:pPr/>
            <w:r>
              <w:rPr/>
              <w:t xml:space="preserve">Exposición entendible pero con dificultades en la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difícil de entender o muy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argumentar más allá de la lectura</w:t>
            </w:r>
          </w:p>
        </w:tc>
        <w:tc>
          <w:tcPr>
            <w:noWrap/>
          </w:tcPr>
          <w:p>
            <w:pPr/>
            <w:r>
              <w:rPr/>
              <w:t xml:space="preserve">Explica conceptos con profundidad, añade ejemplos originales y responde preguntas con seguridad y detalle.</w:t>
            </w:r>
          </w:p>
        </w:tc>
        <w:tc>
          <w:tcPr>
            <w:noWrap/>
          </w:tcPr>
          <w:p>
            <w:pPr/>
            <w:r>
              <w:rPr/>
              <w:t xml:space="preserve">Argumenta bien y amplía la información más allá de la lectura básica.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responde preguntas con dudas o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Explicaciones limitadas, con dificultad para responder preguntas o argumentar.</w:t>
            </w:r>
          </w:p>
        </w:tc>
        <w:tc>
          <w:tcPr>
            <w:noWrap/>
          </w:tcPr>
          <w:p>
            <w:pPr/>
            <w:r>
              <w:rPr/>
              <w:t xml:space="preserve">No logra explicar ni argumentar, limitándose a leer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diversidad, equidad e inclusión (DEI)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reflexiva aspectos de DEI, mostrando sensibilidad y respeto cultural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y los integra adecuadamente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Reconoce aspectos DEI pero con integración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de DEI, sin mayor relación con el caso.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lenguaje profesional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 y variada, con lenguaje profesional adecuado y preciso.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apropiada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básica, con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limitada o incorrecta,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usa incorrectamente el lenguaje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estructura clara, aunque con pequeñas deficiencias.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algunos saltos o falta de coherencia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con falta de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relevantes y bien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explicación en la mayoría de los puntos.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claros o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útiles para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y confusos.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2026-09-25T20:13:11-05:00</dcterms:created>
  <dcterms:modified xsi:type="dcterms:W3CDTF">2026-09-25T20:13:11-05:00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