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Modelización del Encéfalo, Corteza Cerebral y Médula Espinal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presencia de los elementos clave en la modelización de la anatomía externa e interna del encéfalo, las regiones funcionales de la corteza cerebral, y la anatomía de la médula espinal y nervios raquídeos en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Modelización del Encéfalo, Corteza Cerebral y Médula Espinal</w:t>
      </w:r>
    </w:p>
    <w:p>
      <w:pPr/>
      <w:r>
        <w:rPr/>
        <w:t xml:space="preserve">Esta lista de verificación permite evaluar la presencia de los elementos clave en la modelización de la anatomía externa e interna del encéfalo, las regiones funcionales de la corteza cerebral, y la anatomía de la médula espinal y nervios raquídeos en estudiantes de secundaria.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Modelización clara de la anatomía externa del encéfalo (lóbulos cerebrales visibles y diferenciados)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precisa de la anatomía interna del encéfalo (estructura de cerebelo, tronco encefálico y ventrículos)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etiquetado correcto de las regiones funcionales principales de la corteza cerebral (motora, sensitiva, visual, auditiva)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Modelización detallada de la médula espinal, mostrando sus distintas regiones (cervical, torácica, lumbar, sacra)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los nervios raquídeos con su correcta ubicación y conexión a la médula espinal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etiquetas claras y legibles para todas las partes modeladas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organizada y ordenada que facilita la comprensión del modelo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comprensión básica de la función de las estructuras modeladas en una breve explicación escrita o oral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2026-09-26T01:24:51-05:00</dcterms:created>
  <dcterms:modified xsi:type="dcterms:W3CDTF">2026-09-26T01:24:51-05:00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