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Desarrollo de la Competencia Sensitiva en Música: Ritmo de Cumbia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 los estudiantes para percibir, explorar y conectar emocionalmente con el ritmo de cumbia, reconociendo sus características sonoras y su relación con la cultura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Desarrollo de la Competencia Sensitiva en Música: Ritmo de Cumbia</w:t>
      </w:r>
    </w:p>
    <w:p>
      <w:pPr/>
      <w:r>
        <w:rPr/>
        <w:t xml:space="preserve">Esta lista de verificación evalúa la capacidad de los estudiantes para percibir, explorar y conectar emocionalmente con el ritmo de cumbia, reconociendo sus características sonoras y su relación con la cultura colombiana.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ritmo básico de la cumbia al escucharlo.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al menos dos instrumentos típicos usados en la cumbia.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y reproduce un patrón rítmico sencillo inspirado en la cumbia.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atención durante la experiencia musical con la cumbia.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o sensaciones relacionadas con el ritmo de la cumbia.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música de cumbia con aspectos culturales de Colombia.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grupales de exploración musical con cumbia.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las expresiones musicales y culturales presentadas.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2026-09-26T02:25:47-05:00</dcterms:created>
  <dcterms:modified xsi:type="dcterms:W3CDTF">2026-09-26T02:25:47-05:00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