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Lectura y Producción Textual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lectura y producción textual en niños de preescolar, enfocándose en el reconocimiento de las funciones sociales de la escritura, el disfrute y la autorregulación en la realización de trazos, así como el interés por aprender a escribir su nombre, palabras y números. Se consideran criterios de diversidad, equidad e inclusión para valorar el desarrollo de cada estudiante atendiendo a sus características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Lectura y Producción Textual en Preescolar (3-5 años)</w:t>
      </w:r>
    </w:p>
    <w:p>
      <w:pPr/>
      <w:r>
        <w:rPr/>
        <w:t xml:space="preserve">Esta rúbrica está diseñada para evaluar de manera integral la lectura y producción textual en niños de preescolar, enfocándose en el reconocimiento de las funciones sociales de la escritura, el disfrute y la autorregulación en la realización de trazos, así como el interés por aprender a escribir su nombre, palabras y números. Se consideran criterios de diversidad, equidad e inclusión para valorar el desarrollo de cada estudiante atendiendo a sus características individuales.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funciones sociales de la escritura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verbaliza de forma clara y contextualizada el uso social de la escritura en diferentes ámbitos cotidianos.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al realizar trazos con lápiz</w:t>
            </w:r>
          </w:p>
        </w:tc>
        <w:tc>
          <w:tcPr>
            <w:noWrap/>
          </w:tcPr>
          <w:p>
            <w:pPr/>
            <w:r>
              <w:rPr/>
              <w:t xml:space="preserve">Muestra entusiasmo y placer al hacer trazos, manteniendo atención y motivación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e imitación de la escritura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de escritura simulada, evidenciando interés en imitar letras y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escritura del propio nombre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en identificar y escribir su nombre, utilizando las letras de forma progresiva.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aprender palabras y números</w:t>
            </w:r>
          </w:p>
        </w:tc>
        <w:tc>
          <w:tcPr>
            <w:noWrap/>
          </w:tcPr>
          <w:p>
            <w:pPr/>
            <w:r>
              <w:rPr/>
              <w:t xml:space="preserve">Manifiesta curiosidad y motivación para aprender nuevas palabras y números, integrándolos en sus actividades de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en la realización de trazos</w:t>
            </w:r>
          </w:p>
        </w:tc>
        <w:tc>
          <w:tcPr>
            <w:noWrap/>
          </w:tcPr>
          <w:p>
            <w:pPr/>
            <w:r>
              <w:rPr/>
              <w:t xml:space="preserve">Realiza trazos con creciente control y precisión, mostrando capacidad para autocorregirse y sostener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 en la escritura y formas de expresión de sus compañeros,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participación y acceso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 en las actividades de escritura, respetando las necesidades y ritmos propios y de sus pares.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