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estímulos sonoros del entorno natural y social, y su habilidad para transformar estos sonidos en una producción musical colectiva, desarrollando así la sensibilidad auditiva y la comunicación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evalúa la capacidad del estudiante para identificar estímulos sonoros del entorno natural y social, y su habilidad para transformar estos sonidos en una producción musical colectiva, desarrollando así la sensibilidad auditiva y la comunicación simbólica.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los sonidos del entorno natural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sonidos del entorno social durante la exploración auditiva.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sonidos suaves y fuertes en la producción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o gestos para representar los sonidos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creación colectiva de la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variaciones en ritmo o tempo para transformar los estímulos sonoros.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escucha atenta y respeto al turno durante la producción musical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claridad cómo los sonidos seleccionados representan el entorno auditivo.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