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Cierre de Periodo Académico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desempeño y el de sus compañeros en el cierre del periodo académico de Educación Religiosa. Se centra en aspectos clave del aprendizaje y la reflexión personal, con dos niveles de desempeño claramente diferenciados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Cierre de Periodo Académico en Educación Religiosa</w:t>
      </w:r>
    </w:p>
    <w:p>
      <w:pPr/>
      <w:r>
        <w:rPr/>
        <w:t xml:space="preserve">Esta rúbrica está diseñada para que los estudiantes de secundaria (12-15 años) evalúen su desempeño y el de sus compañeros en el cierre del periodo académico de Educación Religiosa. Se centra en aspectos clave del aprendizaje y la reflexión personal, con dos niveles de desempeño claramente diferenciados y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religiosos básicos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de los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valores aprendidos en ejemplos y reflexiones personales.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valores con situaciones reales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 las discusiones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y creencias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y tolerancia hacia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las opiniones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Sus ideas son confusas, desorganizadas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realizado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Reflexiona poco o superficialmente sobre su propio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en tiempo, 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incompletas, tarde o con falta de compromiso.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 durante el periodo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2026-09-26T05:40:08-05:00</dcterms:created>
  <dcterms:modified xsi:type="dcterms:W3CDTF">2026-09-26T05:40:08-05:00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