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Resolución de Problemas de Triángulo Rectángulo con Funciones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15 a 17 años al resolver problemas relacionados con triángulos rectángulos utilizando funciones trigonométricas. La escala va del 1 (muy pobre) al 5 (excelente), observando desempeño en tiempo real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Resolución de Problemas de Triángulo Rectángulo con Funciones Trigonométricas</w:t>
      </w:r>
    </w:p>
    <w:p>
      <w:pPr/>
      <w:r>
        <w:rPr/>
        <w:t xml:space="preserve">Esta rúbrica evalúa las habilidades y comportamientos de estudiantes de 15 a 17 años al resolver problemas relacionados con triángulos rectángulos utilizando funciones trigonométricas. La escala va del 1 (muy pobre) al 5 (excelente), observando desempeño en tiempo real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elementos del triángulo (catetos, hipotenusa, ángulos)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ningún elemento o confunde todos.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elementos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de forma precisa y rápida todos los elementos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función trigonométrica para el problema</w:t>
            </w:r>
          </w:p>
        </w:tc>
        <w:tc>
          <w:tcPr>
            <w:noWrap/>
          </w:tcPr>
          <w:p>
            <w:pPr/>
            <w:r>
              <w:rPr/>
              <w:t xml:space="preserve">No selecciona ninguna función trigonométrica o selecciona funciones irrelevantes.</w:t>
            </w:r>
          </w:p>
        </w:tc>
        <w:tc>
          <w:tcPr>
            <w:noWrap/>
          </w:tcPr>
          <w:p>
            <w:pPr/>
            <w:r>
              <w:rPr/>
              <w:t xml:space="preserve">Selecciona funciones trigonométricas inapropiadas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Selecciona funciones adecuadas en algunos casos, con errores en otros.</w:t>
            </w:r>
          </w:p>
        </w:tc>
        <w:tc>
          <w:tcPr>
            <w:noWrap/>
          </w:tcPr>
          <w:p>
            <w:pPr/>
            <w:r>
              <w:rPr/>
              <w:t xml:space="preserve">Selecciona de manera correcta la función trigonométrica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Selecciona siempre la función trigonométrica más adecuada para cada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fórmulas trigonométricas</w:t>
            </w:r>
          </w:p>
        </w:tc>
        <w:tc>
          <w:tcPr>
            <w:noWrap/>
          </w:tcPr>
          <w:p>
            <w:pPr/>
            <w:r>
              <w:rPr/>
              <w:t xml:space="preserve">Aplica fórmulas erróneas o no las aplica.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fórmulas con algunos errores menores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fórmulas con total precisión y fluidez sin necesidad de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 del procedimiento utilizado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procedimiento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Justifica de forma incompleta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Justifica el procedimiento aunque con explicaciones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clara y coherente del procedimiento.</w:t>
            </w:r>
          </w:p>
        </w:tc>
        <w:tc>
          <w:tcPr>
            <w:noWrap/>
          </w:tcPr>
          <w:p>
            <w:pPr/>
            <w:r>
              <w:rPr/>
              <w:t xml:space="preserve">Explica y justifica el procedimiento de forma detallada, lógica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y resultados obtenidos</w:t>
            </w:r>
          </w:p>
        </w:tc>
        <w:tc>
          <w:tcPr>
            <w:noWrap/>
          </w:tcPr>
          <w:p>
            <w:pPr/>
            <w:r>
              <w:rPr/>
              <w:t xml:space="preserve">Presenta resultados incorrectos sin evidencia de revisión.</w:t>
            </w:r>
          </w:p>
        </w:tc>
        <w:tc>
          <w:tcPr>
            <w:noWrap/>
          </w:tcPr>
          <w:p>
            <w:pPr/>
            <w:r>
              <w:rPr/>
              <w:t xml:space="preserve">Resultados con errores numéricos significativos.</w:t>
            </w:r>
          </w:p>
        </w:tc>
        <w:tc>
          <w:tcPr>
            <w:noWrap/>
          </w:tcPr>
          <w:p>
            <w:pPr/>
            <w:r>
              <w:rPr/>
              <w:t xml:space="preserve">Resultados generalmente correctos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Resultados correctos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Resultados exactos y revisados cuidadosamente.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matemática y simbología trigonométrica</w:t>
            </w:r>
          </w:p>
        </w:tc>
        <w:tc>
          <w:tcPr>
            <w:noWrap/>
          </w:tcPr>
          <w:p>
            <w:pPr/>
            <w:r>
              <w:rPr/>
              <w:t xml:space="preserve">No utiliza notación ni simbología adecuadas.</w:t>
            </w:r>
          </w:p>
        </w:tc>
        <w:tc>
          <w:tcPr>
            <w:noWrap/>
          </w:tcPr>
          <w:p>
            <w:pPr/>
            <w:r>
              <w:rPr/>
              <w:t xml:space="preserve">Usa notación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Usa notación correcta pero con pequeños errores de consistencia.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adecuada y consistente.</w:t>
            </w:r>
          </w:p>
        </w:tc>
        <w:tc>
          <w:tcPr>
            <w:noWrap/>
          </w:tcPr>
          <w:p>
            <w:pPr/>
            <w:r>
              <w:rPr/>
              <w:t xml:space="preserve">Emplea notación y simbología correcta con claridad y profesionalismo.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 y entender.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básica, pero entendible.</w:t>
            </w:r>
          </w:p>
        </w:tc>
        <w:tc>
          <w:tcPr>
            <w:noWrap/>
          </w:tcPr>
          <w:p>
            <w:pPr/>
            <w:r>
              <w:rPr/>
              <w:t xml:space="preserve">Trabajo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 y estéticamente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durante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falta de compromiso.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aporta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 y motiva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2026-09-25T22:22:03-05:00</dcterms:created>
  <dcterms:modified xsi:type="dcterms:W3CDTF">2026-09-25T22:22:03-05:00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