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Plan Anual de Trabajo (PAT) - Licenciatura en Matemáticas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evalúa de manera detallada los componentes clave del Plan Anual de Trabajo (PAT), considerando la articulación con el Proyecto Educativo Institucional (PEI), así como aspectos fundamentales de Diversidad, Equidad e Inclusión (DEI). Cada criterio se califica en cuatro niveles para identificar fortalezas y áreas de mejora.</w:t>
      </w:r>
    </w:p>
    <w:p/>
    <w:p>
      <w:pPr/>
      <w:r>
        <w:rPr>
          <w:color w:val="2b6cb0"/>
          <w:sz w:val="28"/>
          <w:szCs w:val="28"/>
          <w:b w:val="1"/>
          <w:bCs w:val="1"/>
        </w:rPr>
        <w:t xml:space="preserve">Rúbrica</w:t>
      </w:r>
    </w:p>
    <w:p>
      <w:pPr/>
      <w:r>
        <w:rPr/>
        <w:t xml:space="preserve">Rúbrica Analítica para Evaluación del Plan Anual de Trabajo (PAT) - Licenciatura en Matemáticas</w:t>
      </w:r>
    </w:p>
    <w:p>
      <w:pPr/>
      <w:r>
        <w:rPr/>
        <w:t xml:space="preserve">Esta rúbrica evalúa de manera detallada los componentes clave del Plan Anual de Trabajo (PAT), considerando la articulación con el Proyecto Educativo Institucional (PEI), así como aspectos fundamentales de Diversidad, Equidad e Inclusión (DEI). Cada criterio se califica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y pertinencia de las acciones</w:t>
            </w:r>
          </w:p>
        </w:tc>
        <w:tc>
          <w:tcPr>
            <w:noWrap/>
          </w:tcPr>
          <w:p>
            <w:pPr/>
            <w:r>
              <w:rPr/>
              <w:t xml:space="preserve">Las acciones están claramente definidas, son relevantes y coherentes con los objetivos del PAT y la Licenciatura en Matemáticas.</w:t>
            </w:r>
          </w:p>
        </w:tc>
        <w:tc>
          <w:tcPr>
            <w:noWrap/>
          </w:tcPr>
          <w:p>
            <w:pPr/>
            <w:r>
              <w:rPr/>
              <w:t xml:space="preserve">Las acciones están definidas con claridad y son mayormente relevantes para los objetivos del PAT.</w:t>
            </w:r>
          </w:p>
        </w:tc>
        <w:tc>
          <w:tcPr>
            <w:noWrap/>
          </w:tcPr>
          <w:p>
            <w:pPr/>
            <w:r>
              <w:rPr/>
              <w:t xml:space="preserve">Las acciones están definidas pero con cierta ambigüedad o relevancia limitada para los objetivos.</w:t>
            </w:r>
          </w:p>
        </w:tc>
        <w:tc>
          <w:tcPr>
            <w:noWrap/>
          </w:tcPr>
          <w:p>
            <w:pPr/>
            <w:r>
              <w:rPr/>
              <w:t xml:space="preserve">Las acciones son poco claras, irrelevantes o no están alineadas con los objetivos del PAT.</w:t>
            </w:r>
          </w:p>
        </w:tc>
      </w:tr>
      <w:tr>
        <w:trPr/>
        <w:tc>
          <w:tcPr>
            <w:noWrap/>
          </w:tcPr>
          <w:p>
            <w:pPr/>
            <w:r>
              <w:rPr>
                <w:b w:val="1"/>
                <w:bCs w:val="1"/>
              </w:rPr>
              <w:t xml:space="preserve">Definición y factibilidad de metas</w:t>
            </w:r>
          </w:p>
        </w:tc>
        <w:tc>
          <w:tcPr>
            <w:noWrap/>
          </w:tcPr>
          <w:p>
            <w:pPr/>
            <w:r>
              <w:rPr/>
              <w:t xml:space="preserve">Las metas son específicas, medibles, alcanzables, relevantes y con plazos realistas claramente establecidos.</w:t>
            </w:r>
          </w:p>
        </w:tc>
        <w:tc>
          <w:tcPr>
            <w:noWrap/>
          </w:tcPr>
          <w:p>
            <w:pPr/>
            <w:r>
              <w:rPr/>
              <w:t xml:space="preserve">Las metas son claras y alcanzables, aunque algunos aspectos de medición o plazo podrían mejorarse.</w:t>
            </w:r>
          </w:p>
        </w:tc>
        <w:tc>
          <w:tcPr>
            <w:noWrap/>
          </w:tcPr>
          <w:p>
            <w:pPr/>
            <w:r>
              <w:rPr/>
              <w:t xml:space="preserve">Las metas son generales o poco concretas, con dificultades para evaluar su alcance o cronograma.</w:t>
            </w:r>
          </w:p>
        </w:tc>
        <w:tc>
          <w:tcPr>
            <w:noWrap/>
          </w:tcPr>
          <w:p>
            <w:pPr/>
            <w:r>
              <w:rPr/>
              <w:t xml:space="preserve">Las metas son vagas, poco realistas o no establecen criterios claros para su cumplimiento.</w:t>
            </w:r>
          </w:p>
        </w:tc>
      </w:tr>
      <w:tr>
        <w:trPr/>
        <w:tc>
          <w:tcPr>
            <w:noWrap/>
          </w:tcPr>
          <w:p>
            <w:pPr/>
            <w:r>
              <w:rPr>
                <w:b w:val="1"/>
                <w:bCs w:val="1"/>
              </w:rPr>
              <w:t xml:space="preserve">Identificación y asignación de responsables</w:t>
            </w:r>
          </w:p>
        </w:tc>
        <w:tc>
          <w:tcPr>
            <w:noWrap/>
          </w:tcPr>
          <w:p>
            <w:pPr/>
            <w:r>
              <w:rPr/>
              <w:t xml:space="preserve">Se asignan responsables específicos y adecuados para cada acción, con roles y responsabilidades bien definidos.</w:t>
            </w:r>
          </w:p>
        </w:tc>
        <w:tc>
          <w:tcPr>
            <w:noWrap/>
          </w:tcPr>
          <w:p>
            <w:pPr/>
            <w:r>
              <w:rPr/>
              <w:t xml:space="preserve">Se identifican responsables para la mayoría de las acciones, aunque algunos roles no están totalmente claros.</w:t>
            </w:r>
          </w:p>
        </w:tc>
        <w:tc>
          <w:tcPr>
            <w:noWrap/>
          </w:tcPr>
          <w:p>
            <w:pPr/>
            <w:r>
              <w:rPr/>
              <w:t xml:space="preserve">Se asignan responsables de forma general, sin definir claramente sus funciones o alcance.</w:t>
            </w:r>
          </w:p>
        </w:tc>
        <w:tc>
          <w:tcPr>
            <w:noWrap/>
          </w:tcPr>
          <w:p>
            <w:pPr/>
            <w:r>
              <w:rPr/>
              <w:t xml:space="preserve">No se asignan responsables o la asignación es confusa e inadecuada.</w:t>
            </w:r>
          </w:p>
        </w:tc>
      </w:tr>
      <w:tr>
        <w:trPr/>
        <w:tc>
          <w:tcPr>
            <w:noWrap/>
          </w:tcPr>
          <w:p>
            <w:pPr/>
            <w:r>
              <w:rPr>
                <w:b w:val="1"/>
                <w:bCs w:val="1"/>
              </w:rPr>
              <w:t xml:space="preserve">Indicadores de seguimiento y evaluación</w:t>
            </w:r>
          </w:p>
        </w:tc>
        <w:tc>
          <w:tcPr>
            <w:noWrap/>
          </w:tcPr>
          <w:p>
            <w:pPr/>
            <w:r>
              <w:rPr/>
              <w:t xml:space="preserve">Los indicadores son precisos, medibles y permiten un seguimiento efectivo del cumplimiento de metas.</w:t>
            </w:r>
          </w:p>
        </w:tc>
        <w:tc>
          <w:tcPr>
            <w:noWrap/>
          </w:tcPr>
          <w:p>
            <w:pPr/>
            <w:r>
              <w:rPr/>
              <w:t xml:space="preserve">Los indicadores son apropiados y permiten seguimiento, aunque algunos carecen de precisión o medición clara.</w:t>
            </w:r>
          </w:p>
        </w:tc>
        <w:tc>
          <w:tcPr>
            <w:noWrap/>
          </w:tcPr>
          <w:p>
            <w:pPr/>
            <w:r>
              <w:rPr/>
              <w:t xml:space="preserve">Los indicadores son generales o poco adecuados para evaluar el progreso de las acciones.</w:t>
            </w:r>
          </w:p>
        </w:tc>
        <w:tc>
          <w:tcPr>
            <w:noWrap/>
          </w:tcPr>
          <w:p>
            <w:pPr/>
            <w:r>
              <w:rPr/>
              <w:t xml:space="preserve">No se presentan indicadores o son inapropiados para la evaluación del PAT.</w:t>
            </w:r>
          </w:p>
        </w:tc>
      </w:tr>
      <w:tr>
        <w:trPr/>
        <w:tc>
          <w:tcPr>
            <w:noWrap/>
          </w:tcPr>
          <w:p>
            <w:pPr/>
            <w:r>
              <w:rPr>
                <w:b w:val="1"/>
                <w:bCs w:val="1"/>
              </w:rPr>
              <w:t xml:space="preserve">Articulación entre PEI y PAT</w:t>
            </w:r>
          </w:p>
        </w:tc>
        <w:tc>
          <w:tcPr>
            <w:noWrap/>
          </w:tcPr>
          <w:p>
            <w:pPr/>
            <w:r>
              <w:rPr/>
              <w:t xml:space="preserve">El PAT está claramente alineado con los objetivos y valores del PEI, evidenciando coherencia institucional.</w:t>
            </w:r>
          </w:p>
        </w:tc>
        <w:tc>
          <w:tcPr>
            <w:noWrap/>
          </w:tcPr>
          <w:p>
            <w:pPr/>
            <w:r>
              <w:rPr/>
              <w:t xml:space="preserve">Existe una articulación adecuada entre el PAT y el PEI, aunque algunos aspectos podrían integrarse mejor.</w:t>
            </w:r>
          </w:p>
        </w:tc>
        <w:tc>
          <w:tcPr>
            <w:noWrap/>
          </w:tcPr>
          <w:p>
            <w:pPr/>
            <w:r>
              <w:rPr/>
              <w:t xml:space="preserve">La articulación con el PEI es débil o poco explícita en varias acciones del PAT.</w:t>
            </w:r>
          </w:p>
        </w:tc>
        <w:tc>
          <w:tcPr>
            <w:noWrap/>
          </w:tcPr>
          <w:p>
            <w:pPr/>
            <w:r>
              <w:rPr/>
              <w:t xml:space="preserve">No se evidencia relación ni coherencia entre el PAT y el PEI.</w:t>
            </w:r>
          </w:p>
        </w:tc>
      </w:tr>
      <w:tr>
        <w:trPr/>
        <w:tc>
          <w:tcPr>
            <w:noWrap/>
          </w:tcPr>
          <w:p>
            <w:pPr/>
            <w:r>
              <w:rPr>
                <w:b w:val="1"/>
                <w:bCs w:val="1"/>
              </w:rPr>
              <w:t xml:space="preserve">Incorporación de principios de Diversidad, Equidad e Inclusión (DEI)</w:t>
            </w:r>
          </w:p>
        </w:tc>
        <w:tc>
          <w:tcPr>
            <w:noWrap/>
          </w:tcPr>
          <w:p>
            <w:pPr/>
            <w:r>
              <w:rPr/>
              <w:t xml:space="preserve">El PAT integra de forma explícita y efectiva estrategias que promueven DEI en todas las acciones y metas.</w:t>
            </w:r>
          </w:p>
        </w:tc>
        <w:tc>
          <w:tcPr>
            <w:noWrap/>
          </w:tcPr>
          <w:p>
            <w:pPr/>
            <w:r>
              <w:rPr/>
              <w:t xml:space="preserve">Se incluyen estrategias para DEI en la mayoría de las acciones, aunque con menor profundidad o alcance.</w:t>
            </w:r>
          </w:p>
        </w:tc>
        <w:tc>
          <w:tcPr>
            <w:noWrap/>
          </w:tcPr>
          <w:p>
            <w:pPr/>
            <w:r>
              <w:rPr/>
              <w:t xml:space="preserve">La inclusión de DEI es superficial o limitada a pocas acciones del PAT.</w:t>
            </w:r>
          </w:p>
        </w:tc>
        <w:tc>
          <w:tcPr>
            <w:noWrap/>
          </w:tcPr>
          <w:p>
            <w:pPr/>
            <w:r>
              <w:rPr/>
              <w:t xml:space="preserve">No se consideran principios de DEI en el diseño y ejecución del PAT.</w:t>
            </w:r>
          </w:p>
        </w:tc>
      </w:tr>
      <w:tr>
        <w:trPr/>
        <w:tc>
          <w:tcPr>
            <w:noWrap/>
          </w:tcPr>
          <w:p>
            <w:pPr/>
            <w:r>
              <w:rPr>
                <w:b w:val="1"/>
                <w:bCs w:val="1"/>
              </w:rPr>
              <w:t xml:space="preserve">Coherencia interna y organización del documento</w:t>
            </w:r>
          </w:p>
        </w:tc>
        <w:tc>
          <w:tcPr>
            <w:noWrap/>
          </w:tcPr>
          <w:p>
            <w:pPr/>
            <w:r>
              <w:rPr/>
              <w:t xml:space="preserve">El PAT está organizado de forma lógica, coherente y facilita la comprensión y seguimiento de cada componente.</w:t>
            </w:r>
          </w:p>
        </w:tc>
        <w:tc>
          <w:tcPr>
            <w:noWrap/>
          </w:tcPr>
          <w:p>
            <w:pPr/>
            <w:r>
              <w:rPr/>
              <w:t xml:space="preserve">El PAT presenta una organización clara, aunque con pequeñas inconsistencias en la presentación o estructura.</w:t>
            </w:r>
          </w:p>
        </w:tc>
        <w:tc>
          <w:tcPr>
            <w:noWrap/>
          </w:tcPr>
          <w:p>
            <w:pPr/>
            <w:r>
              <w:rPr/>
              <w:t xml:space="preserve">El documento tiene una estructura poco clara o con incoherencias que dificultan su comprensión.</w:t>
            </w:r>
          </w:p>
        </w:tc>
        <w:tc>
          <w:tcPr>
            <w:noWrap/>
          </w:tcPr>
          <w:p>
            <w:pPr/>
            <w:r>
              <w:rPr/>
              <w:t xml:space="preserve">El PAT carece de organización y coherencia, dificultando su lectura y análisis.</w:t>
            </w:r>
          </w:p>
        </w:tc>
      </w:tr>
      <w:tr>
        <w:trPr/>
        <w:tc>
          <w:tcPr>
            <w:noWrap/>
          </w:tcPr>
          <w:p>
            <w:pPr/>
            <w:r>
              <w:rPr>
                <w:b w:val="1"/>
                <w:bCs w:val="1"/>
              </w:rPr>
              <w:t xml:space="preserve">Innovación y mejora continua</w:t>
            </w:r>
          </w:p>
        </w:tc>
        <w:tc>
          <w:tcPr>
            <w:noWrap/>
          </w:tcPr>
          <w:p>
            <w:pPr/>
            <w:r>
              <w:rPr/>
              <w:t xml:space="preserve">El PAT propone acciones innovadoras que fomentan la mejora continua del programa de Licenciatura en Matemáticas.</w:t>
            </w:r>
          </w:p>
        </w:tc>
        <w:tc>
          <w:tcPr>
            <w:noWrap/>
          </w:tcPr>
          <w:p>
            <w:pPr/>
            <w:r>
              <w:rPr/>
              <w:t xml:space="preserve">Incluye propuestas de mejora con cierto grado de innovación, aunque algunas son convencionales.</w:t>
            </w:r>
          </w:p>
        </w:tc>
        <w:tc>
          <w:tcPr>
            <w:noWrap/>
          </w:tcPr>
          <w:p>
            <w:pPr/>
            <w:r>
              <w:rPr/>
              <w:t xml:space="preserve">Las propuestas de mejora son básicas o poco innovadoras, sin un enfoque claro en la mejora continua.</w:t>
            </w:r>
          </w:p>
        </w:tc>
        <w:tc>
          <w:tcPr>
            <w:noWrap/>
          </w:tcPr>
          <w:p>
            <w:pPr/>
            <w:r>
              <w:rPr/>
              <w:t xml:space="preserve">No presenta propuestas de innovación ni acciones orientadas a la mejora continua.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2026-09-26T01:35:01-05:00</dcterms:created>
  <dcterms:modified xsi:type="dcterms:W3CDTF">2026-09-26T01:35:01-05:00</dcterms:modified>
</cp:coreProperties>
</file>

<file path=docProps/custom.xml><?xml version="1.0" encoding="utf-8"?>
<Properties xmlns="http://schemas.openxmlformats.org/officeDocument/2006/custom-properties" xmlns:vt="http://schemas.openxmlformats.org/officeDocument/2006/docPropsVTypes"/>
</file>