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Integración de IA en Educación Media -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15 a 17 años para identificar y usar adecuadamente herramientas de inteligencia artificial (IA) en el contexto educativo. Se evalúan aspectos técnicos, éticos, y de inclusión para garantizar un uso responsable y efectivo de la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Integración de IA en Educación Media - Informática</w:t>
      </w:r>
    </w:p>
    <w:p>
      <w:pPr/>
      <w:r>
        <w:rPr/>
        <w:t xml:space="preserve">Esta rúbrica está diseñada para evaluar la capacidad de estudiantes de 15 a 17 años para identificar y usar adecuadamente herramientas de inteligencia artificial (IA) en el contexto educativo. Se evalúan aspectos técnicos, éticos, y de inclusión para garantizar un uso responsable y efectivo de la 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 de IA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múltiples herramientas de IA relevantes para la educación media.</w:t>
            </w:r>
          </w:p>
        </w:tc>
        <w:tc>
          <w:tcPr>
            <w:noWrap/>
          </w:tcPr>
          <w:p>
            <w:pPr/>
            <w:r>
              <w:rPr/>
              <w:t xml:space="preserve">Reconoce algunas herramientas de IA, aunque con descripciones generales o parciales.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herramientas de IA o confunde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herramientas de IA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IA de forma efectiva y adecuada para resolver problemas o tareas educativas específicas.</w:t>
            </w:r>
          </w:p>
        </w:tc>
        <w:tc>
          <w:tcPr>
            <w:noWrap/>
          </w:tcPr>
          <w:p>
            <w:pPr/>
            <w:r>
              <w:rPr/>
              <w:t xml:space="preserve">Aplica herramientas de IA con cierto grado de efectividad, pero con limitaciones en su uso o comprensión.</w:t>
            </w:r>
          </w:p>
        </w:tc>
        <w:tc>
          <w:tcPr>
            <w:noWrap/>
          </w:tcPr>
          <w:p>
            <w:pPr/>
            <w:r>
              <w:rPr/>
              <w:t xml:space="preserve">No logra aplicar las herramientas de IA de manera correcta 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IA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fundamentos y principios básicos de la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de los conceptos básicos,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conceptos fundamentales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en el uso de IA</w:t>
            </w:r>
          </w:p>
        </w:tc>
        <w:tc>
          <w:tcPr>
            <w:noWrap/>
          </w:tcPr>
          <w:p>
            <w:pPr/>
            <w:r>
              <w:rPr/>
              <w:t xml:space="preserve">Identifica y analiza aspectos éticos, incluyendo privacidad y sesgos, proponiendo soluciones responsables.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éticos pero con análisis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los riesgos asociados al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IA en procesos de aprendizaje</w:t>
            </w:r>
          </w:p>
        </w:tc>
        <w:tc>
          <w:tcPr>
            <w:noWrap/>
          </w:tcPr>
          <w:p>
            <w:pPr/>
            <w:r>
              <w:rPr/>
              <w:t xml:space="preserve">Integra la IA para mejorar significativamente el proceso de aprendizaje, mostrando creatividad y autonomía.</w:t>
            </w:r>
          </w:p>
        </w:tc>
        <w:tc>
          <w:tcPr>
            <w:noWrap/>
          </w:tcPr>
          <w:p>
            <w:pPr/>
            <w:r>
              <w:rPr/>
              <w:t xml:space="preserve">Usa IA para complementar el aprendizaje, aunque con ayuda o de forma limitada.</w:t>
            </w:r>
          </w:p>
        </w:tc>
        <w:tc>
          <w:tcPr>
            <w:noWrap/>
          </w:tcPr>
          <w:p>
            <w:pPr/>
            <w:r>
              <w:rPr/>
              <w:t xml:space="preserve">No integra o utiliza la IA en el proceso de aprendizaje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el uso de IA</w:t>
            </w:r>
          </w:p>
        </w:tc>
        <w:tc>
          <w:tcPr>
            <w:noWrap/>
          </w:tcPr>
          <w:p>
            <w:pPr/>
            <w:r>
              <w:rPr/>
              <w:t xml:space="preserve">Considera activamente la diversidad cultural, de género y capacidades, asegurando un uso inclusivo y equitativo de la IA.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DEI, pero su aplicación es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criterios de diversidad, equidad o inclusión en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hallazgos y el uso de IA con lenguaje apropiado y soporte visual adecuado.</w:t>
            </w:r>
          </w:p>
        </w:tc>
        <w:tc>
          <w:tcPr>
            <w:noWrap/>
          </w:tcPr>
          <w:p>
            <w:pPr/>
            <w:r>
              <w:rPr/>
              <w:t xml:space="preserve">Presenta sus resultados de forma comprensible, aunque con algunos errores de comunicación o faltas de claridad.</w:t>
            </w:r>
          </w:p>
        </w:tc>
        <w:tc>
          <w:tcPr>
            <w:noWrap/>
          </w:tcPr>
          <w:p>
            <w:pPr/>
            <w:r>
              <w:rPr/>
              <w:t xml:space="preserve">Presenta sus resultados de manera confusa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entornos con IA</w:t>
            </w:r>
          </w:p>
        </w:tc>
        <w:tc>
          <w:tcPr>
            <w:noWrap/>
          </w:tcPr>
          <w:p>
            <w:pPr/>
            <w:r>
              <w:rPr/>
              <w:t xml:space="preserve">Demuestra trabajo en equipo efectivo, respetando ideas diversas y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trabajo colaborativo, aunque con limitaciones en la integración de ideas o respeto.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colaborar o respeto limitado hacia compañeros en actividades con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2026-09-26T01:18:13-05:00</dcterms:created>
  <dcterms:modified xsi:type="dcterms:W3CDTF">2026-09-26T01:18:13-05:00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