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Gobierno de Carlos A. López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proceso que condujo al nacimiento y conformación del Estado paraguayo durante el gobierno de Carlos A. López, considerando características de cada gobierno, principios de política económica, críticas, y el estudio de la realidad social del tiempo. Además, incluye criterios de Diversidad, Equidad e Inclusión (DEI) para fomentar una comprensión integral y respetuosa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Gobierno de Carlos A. López</w:t>
      </w:r>
    </w:p>
    <w:p>
      <w:pPr/>
      <w:r>
        <w:rPr/>
        <w:t xml:space="preserve">Esta rúbrica está diseñada para evaluar el análisis del proceso que condujo al nacimiento y conformación del Estado paraguayo durante el gobierno de Carlos A. López, considerando características de cada gobierno, principios de política económica, críticas, y el estudio de la realidad social del tiempo. Además, incluye criterios de Diversidad, Equidad e Inclusión (DEI) para fomentar una comprensión integral y respetuosa de la historia.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las características del gobierno de Carlos A. López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del gobierno, mostrando comprensión profunda y contextualizada.</w:t>
            </w:r>
          </w:p>
        </w:tc>
        <w:tc>
          <w:tcPr>
            <w:noWrap/>
          </w:tcPr>
          <w:p>
            <w:pPr/>
            <w:r>
              <w:rPr/>
              <w:t xml:space="preserve">Presenta las características principales con información adecuada,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superficial o incorrecta con falta de comprensión sobre las características del gobierno.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explicación de los principios de la política económica implementada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principios económicos, relacionándolos con el contexto histórico y sus efectos.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 económicos con explicaciones básicas y limitadas en contexto o efecto.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principios de política económica.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crítico de las razones de la crítica a cada gobierno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críticas a cada gobierno, fundamentando las razones con evidencia histórica.</w:t>
            </w:r>
          </w:p>
        </w:tc>
        <w:tc>
          <w:tcPr>
            <w:noWrap/>
          </w:tcPr>
          <w:p>
            <w:pPr/>
            <w:r>
              <w:rPr/>
              <w:t xml:space="preserve">Reconoce algunas críticas y las explica de forma general,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críticamente las razones de las críticas a los gobiernos.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Estudio de la realidad social del tiempo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realidad social, incluyendo aspectos económicos, culturales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aspectos sociales importantes, pero con descripciones generales o faltantes.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incorrecta sobre la realidad social del período.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Relación entre el proceso histórico y la conformación del Estado paraguayo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los hechos estudiados y la formación del Estado,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los hechos y la formación del Estado,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hechos históricos con la conformación del Estado paraguayo.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y respeto a la pluralidad histórica (DEI)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sociales y culturales, reconociendo la diversidad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con tratamiento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Ignora o minimiza las perspectivas diversas, mostrando una visión unilateral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lenguaje claro, respetuoso y libre de sesgos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consciente de la equidad,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respetuoso, aunque ocasionalmente puede contener imprecisiones o sesgos leves.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sesgado o que no respeta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pero con algunos saltos o falta de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2026-09-26T03:58:20-05:00</dcterms:created>
  <dcterms:modified xsi:type="dcterms:W3CDTF">2026-09-26T03:58:20-05:00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