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Ortografía y Literatura: Uso Correcto de la Acentuación y Tilde Diacrítica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aplicación correcta de las reglas generales de acentuación (palabras agudas, llanas, esdrújulas y sobresdrújulas) y el uso adecuado de la tilde diacrítica en monosílabos y palabras homónimas, en textos redactados por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Ortografía y Literatura: Uso Correcto de la Acentuación y Tilde Diacrítica</w:t>
      </w:r>
    </w:p>
    <w:p>
      <w:pPr/>
      <w:r>
        <w:rPr/>
        <w:t xml:space="preserve">Esta rúbrica está diseñada para evaluar la aplicación correcta de las reglas generales de acentuación (palabras agudas, llanas, esdrújulas y sobresdrújulas) y el uso adecuado de la tilde diacrítica en monosílabos y palabras homónimas, en textos redactados por estudiantes de media (15-17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de acentuación en palabras agudas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de acentuación en palabras agudas en todo el texto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de acentuación en palabras llanas</w:t>
            </w:r>
          </w:p>
        </w:tc>
        <w:tc>
          <w:tcPr>
            <w:noWrap/>
          </w:tcPr>
          <w:p>
            <w:pPr/>
            <w:r>
              <w:rPr/>
              <w:t xml:space="preserve">Emplea adecuadamente la acentuación en palabras llanas, sin cometer errores que afecten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de acentuación en palabras esdrújulas y sobresdrújulas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tilde en palabras esdrújulas y sobresdrújulas en toda la redacción.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tilde diacrítica en monosílabos</w:t>
            </w:r>
          </w:p>
        </w:tc>
        <w:tc>
          <w:tcPr>
            <w:noWrap/>
          </w:tcPr>
          <w:p>
            <w:pPr/>
            <w:r>
              <w:rPr/>
              <w:t xml:space="preserve">Distingue y aplica la tilde diacrítica en monosílabos para precisar su función gramatical y sentido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tilde diacrítica en palabras homónimas</w:t>
            </w:r>
          </w:p>
        </w:tc>
        <w:tc>
          <w:tcPr>
            <w:noWrap/>
          </w:tcPr>
          <w:p>
            <w:pPr/>
            <w:r>
              <w:rPr/>
              <w:t xml:space="preserve">Reconoce y acentúa correctamente palabras homónimas para evitar ambigüedades en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Cohesión y coherencia ortográfica en la redacción</w:t>
            </w:r>
          </w:p>
        </w:tc>
        <w:tc>
          <w:tcPr>
            <w:noWrap/>
          </w:tcPr>
          <w:p>
            <w:pPr/>
            <w:r>
              <w:rPr/>
              <w:t xml:space="preserve">La redacción mantiene coherencia y cohesión, con ortografía adecuada que facilita la comprensión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Frecuencia y tipo de errores ortográficos relacionados con acentuación</w:t>
            </w:r>
          </w:p>
        </w:tc>
        <w:tc>
          <w:tcPr>
            <w:noWrap/>
          </w:tcPr>
          <w:p>
            <w:pPr/>
            <w:r>
              <w:rPr/>
              <w:t xml:space="preserve">Presenta muy pocos o ningún error ortográfico relacionado con la acentuación, demostrando dominio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función gramatical y sentido mediante el uso de tildes</w:t>
            </w:r>
          </w:p>
        </w:tc>
        <w:tc>
          <w:tcPr>
            <w:noWrap/>
          </w:tcPr>
          <w:p>
            <w:pPr/>
            <w:r>
              <w:rPr/>
              <w:t xml:space="preserve">La aplicación de tildes diacríticas clarifica la función gramatical y el sentido del texto de forma precisa y efectiva.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2026-09-25T23:19:48-05:00</dcterms:created>
  <dcterms:modified xsi:type="dcterms:W3CDTF">2026-09-25T23:19:48-05:00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