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Resolución de Problemas de Adición con Reagrupación hasta la Centena</w:t>
      </w:r>
    </w:p>
    <w:p/>
    <w:p>
      <w:pPr/>
      <w:r>
        <w:rPr>
          <w:color w:val="666666"/>
          <w:sz w:val="20"/>
          <w:szCs w:val="20"/>
          <w:i w:val="1"/>
          <w:iCs w:val="1"/>
        </w:rPr>
        <w:t xml:space="preserve">Rúbrica Holística | Matemáticas | Números y operaciones | 3 niveles</w:t>
      </w:r>
    </w:p>
    <w:p/>
    <w:p>
      <w:pPr/>
      <w:r>
        <w:rPr>
          <w:color w:val="2b6cb0"/>
          <w:sz w:val="28"/>
          <w:szCs w:val="28"/>
          <w:b w:val="1"/>
          <w:bCs w:val="1"/>
        </w:rPr>
        <w:t xml:space="preserve">Descripción</w:t>
      </w:r>
    </w:p>
    <w:p>
      <w:pPr/>
      <w:r>
        <w:rPr>
          <w:sz w:val="22"/>
          <w:szCs w:val="22"/>
        </w:rPr>
        <w:t xml:space="preserve">Esta rúbrica está diseñada para valorar la capacidad del estudiante de primaria para comprender el enunciado de problemas de adición con reagrupación hasta la centena, evaluando su desempeño integral en la resolución. Se incluyen criterios que promueven la diversidad, equidad e inclusión (DEI).</w:t>
      </w:r>
    </w:p>
    <w:p/>
    <w:p>
      <w:pPr/>
      <w:r>
        <w:rPr>
          <w:color w:val="2b6cb0"/>
          <w:sz w:val="28"/>
          <w:szCs w:val="28"/>
          <w:b w:val="1"/>
          <w:bCs w:val="1"/>
        </w:rPr>
        <w:t xml:space="preserve">Rúbrica</w:t>
      </w:r>
    </w:p>
    <w:p>
      <w:pPr/>
      <w:r>
        <w:rPr/>
        <w:t xml:space="preserve">Rúbrica Holística para Evaluar Resolución de Problemas de Adición con Reagrupación hasta la Centena</w:t>
      </w:r>
    </w:p>
    <w:p>
      <w:pPr/>
      <w:r>
        <w:rPr/>
        <w:t xml:space="preserve">Esta rúbrica está diseñada para valorar la capacidad del estudiante de primaria para comprender el enunciado de problemas de adición con reagrupación hasta la centena, evaluando su desempeño integral en la resolución. Se incluyen criterios que promueven la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enunciado del problema</w:t>
            </w:r>
          </w:p>
        </w:tc>
        <w:tc>
          <w:tcPr>
            <w:noWrap/>
          </w:tcPr>
          <w:p>
            <w:pPr/>
            <w:r>
              <w:rPr/>
              <w:t xml:space="preserve">El estudiante identifica correctamente los datos y la pregunta principal del problema.</w:t>
            </w:r>
          </w:p>
        </w:tc>
        <w:tc>
          <w:tcPr>
            <w:noWrap/>
          </w:tcPr>
          <w:p>
            <w:pPr/>
          </w:p>
        </w:tc>
      </w:tr>
      <w:tr>
        <w:trPr/>
        <w:tc>
          <w:tcPr>
            <w:noWrap/>
          </w:tcPr>
          <w:p>
            <w:pPr/>
            <w:r>
              <w:rPr/>
              <w:t xml:space="preserve">Aplicación del proceso de adición con reagrupación</w:t>
            </w:r>
          </w:p>
        </w:tc>
        <w:tc>
          <w:tcPr>
            <w:noWrap/>
          </w:tcPr>
          <w:p>
            <w:pPr/>
            <w:r>
              <w:rPr/>
              <w:t xml:space="preserve">Resuelve la suma aplicando correctamente la reagrupación hasta la centena sin errores.</w:t>
            </w:r>
          </w:p>
        </w:tc>
        <w:tc>
          <w:tcPr>
            <w:noWrap/>
          </w:tcPr>
          <w:p>
            <w:pPr/>
          </w:p>
        </w:tc>
      </w:tr>
      <w:tr>
        <w:trPr/>
        <w:tc>
          <w:tcPr>
            <w:noWrap/>
          </w:tcPr>
          <w:p>
            <w:pPr/>
            <w:r>
              <w:rPr/>
              <w:t xml:space="preserve">Organización y presentación del trabajo</w:t>
            </w:r>
          </w:p>
        </w:tc>
        <w:tc>
          <w:tcPr>
            <w:noWrap/>
          </w:tcPr>
          <w:p>
            <w:pPr/>
            <w:r>
              <w:rPr/>
              <w:t xml:space="preserve">Presenta el procedimiento y resultado de manera clara y ordenada, facilitando la comprensión.</w:t>
            </w:r>
          </w:p>
        </w:tc>
        <w:tc>
          <w:tcPr>
            <w:noWrap/>
          </w:tcPr>
          <w:p>
            <w:pPr/>
          </w:p>
        </w:tc>
      </w:tr>
      <w:tr>
        <w:trPr/>
        <w:tc>
          <w:tcPr>
            <w:noWrap/>
          </w:tcPr>
          <w:p>
            <w:pPr/>
            <w:r>
              <w:rPr/>
              <w:t xml:space="preserve">Uso de estrategias personales para resolver el problema</w:t>
            </w:r>
          </w:p>
        </w:tc>
        <w:tc>
          <w:tcPr>
            <w:noWrap/>
          </w:tcPr>
          <w:p>
            <w:pPr/>
            <w:r>
              <w:rPr/>
              <w:t xml:space="preserve">Utiliza estrategias propias o aprendidas que demuestran comprensión del proceso de suma con reagrupación.</w:t>
            </w:r>
          </w:p>
        </w:tc>
        <w:tc>
          <w:tcPr>
            <w:noWrap/>
          </w:tcPr>
          <w:p>
            <w:pPr/>
          </w:p>
        </w:tc>
      </w:tr>
      <w:tr>
        <w:trPr/>
        <w:tc>
          <w:tcPr>
            <w:noWrap/>
          </w:tcPr>
          <w:p>
            <w:pPr/>
            <w:r>
              <w:rPr/>
              <w:t xml:space="preserve">Exactitud del resultado final</w:t>
            </w:r>
          </w:p>
        </w:tc>
        <w:tc>
          <w:tcPr>
            <w:noWrap/>
          </w:tcPr>
          <w:p>
            <w:pPr/>
            <w:r>
              <w:rPr/>
              <w:t xml:space="preserve">El resultado obtenido es correcto y coincide con el planteamiento del problema.</w:t>
            </w:r>
          </w:p>
        </w:tc>
        <w:tc>
          <w:tcPr>
            <w:noWrap/>
          </w:tcPr>
          <w:p>
            <w:pPr/>
          </w:p>
        </w:tc>
      </w:tr>
      <w:tr>
        <w:trPr/>
        <w:tc>
          <w:tcPr>
            <w:noWrap/>
          </w:tcPr>
          <w:p>
            <w:pPr/>
            <w:r>
              <w:rPr/>
              <w:t xml:space="preserve">Participación inclusiva y respeto a la diversidad</w:t>
            </w:r>
          </w:p>
        </w:tc>
        <w:tc>
          <w:tcPr>
            <w:noWrap/>
          </w:tcPr>
          <w:p>
            <w:pPr/>
            <w:r>
              <w:rPr/>
              <w:t xml:space="preserve">Demuestra respeto por las ideas propias y ajenas, promoviendo un ambiente de aprendizaje inclusivo.</w:t>
            </w:r>
          </w:p>
        </w:tc>
        <w:tc>
          <w:tcPr>
            <w:noWrap/>
          </w:tcPr>
          <w:p>
            <w:pPr/>
          </w:p>
        </w:tc>
      </w:tr>
      <w:tr>
        <w:trPr/>
        <w:tc>
          <w:tcPr>
            <w:noWrap/>
          </w:tcPr>
          <w:p>
            <w:pPr/>
            <w:r>
              <w:rPr/>
              <w:t xml:space="preserve">Autonomía y perseverancia</w:t>
            </w:r>
          </w:p>
        </w:tc>
        <w:tc>
          <w:tcPr>
            <w:noWrap/>
          </w:tcPr>
          <w:p>
            <w:pPr/>
            <w:r>
              <w:rPr/>
              <w:t xml:space="preserve">Trabaja con independencia y persistencia, superando dificultades durante la resolución del problema.</w:t>
            </w:r>
          </w:p>
        </w:tc>
        <w:tc>
          <w:tcPr>
            <w:noWrap/>
          </w:tcPr>
          <w:p>
            <w:pPr/>
          </w:p>
        </w:tc>
      </w:tr>
      <w:tr>
        <w:trPr/>
        <w:tc>
          <w:tcPr>
            <w:noWrap/>
          </w:tcPr>
          <w:p>
            <w:pPr/>
            <w:r>
              <w:rPr/>
              <w:t xml:space="preserve">Reconocimiento y valoración de diferentes formas de aprender</w:t>
            </w:r>
          </w:p>
        </w:tc>
        <w:tc>
          <w:tcPr>
            <w:noWrap/>
          </w:tcPr>
          <w:p>
            <w:pPr/>
            <w:r>
              <w:rPr/>
              <w:t xml:space="preserve">Muestra apertura para integrar distintas maneras de entender y resolver problemas, valorando la diversidad cognitiva.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2026-09-25T19:27:30-05:00</dcterms:created>
  <dcterms:modified xsi:type="dcterms:W3CDTF">2026-09-25T19:27:30-05:00</dcterms:modified>
</cp:coreProperties>
</file>

<file path=docProps/custom.xml><?xml version="1.0" encoding="utf-8"?>
<Properties xmlns="http://schemas.openxmlformats.org/officeDocument/2006/custom-properties" xmlns:vt="http://schemas.openxmlformats.org/officeDocument/2006/docPropsVTypes"/>
</file>