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Análisis de Textos Escritos en Guaraní (Literatura)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capacidad del estudiante para analizar el mensaje de textos escritos en guaraní, considerando aspectos literarios, lingüísticos y culturales, e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Análisis de Textos Escritos en Guaraní (Literatura) - Estudiantes de Media (15-17 años)</w:t>
      </w:r>
    </w:p>
    <w:p>
      <w:pPr/>
      <w:r>
        <w:rPr/>
        <w:t xml:space="preserve">Esta rúbrica evalúa de manera integral la capacidad del estudiante para analizar el mensaje de textos escritos en guaraní, considerando aspectos literarios, lingüísticos y culturales, e incorporando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central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mensaje principal del texto en guaraní, mostrando comprensión profunda y contextual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elementos literarios (temas, símbolos, metáforas) presentes en el texto, relacionándolos con el mensaje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idioma guaraní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respeto por la estructura y vocabulario del guaraní al interpretar y explicar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 histórico y cultural guaraní, evidenciando sensibilidad y conocimiento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clara, lógica y coherente, facilitando la comprensión del mensaje y sus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Considera y valora diversas perspectivas culturales y sociales dentro del análisis, promoviendo el respeto hacia la diversidad en la literatura guaraní.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Evita prejuicios y estereotipos, asegurando que la interpretación del texto sea justa y equitativa para todas las comunidades representadas.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e integración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personal que conecta el mensaje del texto con experiencias propias y realidades sociales actuales.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2026-09-25T22:24:23-05:00</dcterms:created>
  <dcterms:modified xsi:type="dcterms:W3CDTF">2026-09-25T22:24:23-05:00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