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"Conocer el Lugar Donde Vivo" - 4º Grado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identificación, análisis y presentación de objetos antiguos y su comparación con objetos actuales, así como la reflexión sobre su uso y significado histórico-cultural.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"Conocer el Lugar Donde Vivo" - 4º Grado de Ética y Valores</w:t>
      </w:r>
    </w:p>
    <w:p>
      <w:pPr/>
      <w:r>
        <w:rPr/>
        <w:t xml:space="preserve">Esta rúbrica evalúa el desempeño de los estudiantes en la identificación, análisis y presentación de objetos antiguos y su comparación con objetos actuales, así como la reflexión sobre su uso y significado histórico-cultural.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comparación de objetos antiguos y actuales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objetos antiguos y los compara detalladamente con objetos actuales que cumplen la misma función, señalando diferencias y similitudes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antiguos y hace comparaciones básicas con objetos actuales, señalando algunas diferencias o similitudes.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objetos antiguos o no logra relacionarlos con objetos actuales que cumplen la misma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guion de entrevista</w:t>
            </w:r>
          </w:p>
        </w:tc>
        <w:tc>
          <w:tcPr>
            <w:noWrap/>
          </w:tcPr>
          <w:p>
            <w:pPr/>
            <w:r>
              <w:rPr/>
              <w:t xml:space="preserve">Utiliza un guion de entrevista completo y bien estructurado, considerando todas las características y elementos propios del texto.</w:t>
            </w:r>
          </w:p>
        </w:tc>
        <w:tc>
          <w:tcPr>
            <w:noWrap/>
          </w:tcPr>
          <w:p>
            <w:pPr/>
            <w:r>
              <w:rPr/>
              <w:t xml:space="preserve">Aplica el guion de entrevista con algunos elementos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un guion o lo utiliza de forma incompleta y desorganizada, sin considerar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expresiones de temporalidad</w:t>
            </w:r>
          </w:p>
        </w:tc>
        <w:tc>
          <w:tcPr>
            <w:noWrap/>
          </w:tcPr>
          <w:p>
            <w:pPr/>
            <w:r>
              <w:rPr/>
              <w:t xml:space="preserve">Emplea correctamente diversas expresiones que indican temporalidad para situar hechos en el pasado, presente o futuro con claridad.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de temporalidad, aunque con cierta imprecisión o repetición.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expresiones que indican temporalidad, dificultando la comprensión del tiempo de los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la entrevista</w:t>
            </w:r>
          </w:p>
        </w:tc>
        <w:tc>
          <w:tcPr>
            <w:noWrap/>
          </w:tcPr>
          <w:p>
            <w:pPr/>
            <w:r>
              <w:rPr/>
              <w:t xml:space="preserve">Comparte la entrevista de forma clara, organizada y con intención comunicativa efectiva para conocer la función y uso del objeto antiguo.</w:t>
            </w:r>
          </w:p>
        </w:tc>
        <w:tc>
          <w:tcPr>
            <w:noWrap/>
          </w:tcPr>
          <w:p>
            <w:pPr/>
            <w:r>
              <w:rPr/>
              <w:t xml:space="preserve">Comparte la entrevista con cierta claridad, pero con falta de organización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comparte la entrevista o lo hace de manera confusa y sin transmitir la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escrita y gráfica de objetos antiguos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y creativa los objetos antiguos, incluyendo ilustraciones que muestran su uso en el pasado.</w:t>
            </w:r>
          </w:p>
        </w:tc>
        <w:tc>
          <w:tcPr>
            <w:noWrap/>
          </w:tcPr>
          <w:p>
            <w:pPr/>
            <w:r>
              <w:rPr/>
              <w:t xml:space="preserve">Describe los objetos antiguos con algunos detalles y presenta ilustraciones básicas relacionadas con su uso.</w:t>
            </w:r>
          </w:p>
        </w:tc>
        <w:tc>
          <w:tcPr>
            <w:noWrap/>
          </w:tcPr>
          <w:p>
            <w:pPr/>
            <w:r>
              <w:rPr/>
              <w:t xml:space="preserve">La descripción es escasa o poco clara, y las ilustraciones no reflejan el uso o los objetos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porqué ya no se utilizan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las razones por las que los objetos antiguos dejaron de usarse.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o incompleta sobre las causas del desuso de los objetos.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que presenta no se relaciona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impacto de la invasión española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contexto el impacto de la invasión española en la introducción de nuevos objetos y su uso actual en las comunidades originarias.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el impacto de la invasión española, pero sin profundizar en el tema o en su relación con los objetos.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no aborda el impacto de la invasión española en relación con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 la historia familiar y comunitaria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temporal organizada y significativa que integra objetos antiguos, relatando su importancia para la identidad familiar y comunitaria.</w:t>
            </w:r>
          </w:p>
        </w:tc>
        <w:tc>
          <w:tcPr>
            <w:noWrap/>
          </w:tcPr>
          <w:p>
            <w:pPr/>
            <w:r>
              <w:rPr/>
              <w:t xml:space="preserve">Realiza una exposición con algunos objetos antiguos y menciona su relación con la historia familiar o comunitaria, aunque con poca organización.</w:t>
            </w:r>
          </w:p>
        </w:tc>
        <w:tc>
          <w:tcPr>
            <w:noWrap/>
          </w:tcPr>
          <w:p>
            <w:pPr/>
            <w:r>
              <w:rPr/>
              <w:t xml:space="preserve">No logra integrar objetos antiguos ni relacionarlos con la historia familiar o comunitaria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2026-09-25T23:01:29-05:00</dcterms:created>
  <dcterms:modified xsi:type="dcterms:W3CDTF">2026-09-25T23:01:29-05:00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