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Práctica Experimental: Cambios de Estado, Temperatura y Presión en Mogotes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del modelo corpuscular de la materia y los cambios de estado (fusión y ebullición), considerando la influencia de la temperatura y la presión atmosférica en el contexto local de Mogotes. Se valoran además el trabajo en equipo, la seguridad y la comunicación multimodal adaptada a la diversidad, equidad e inclusión (DEI) para estudiantes de sexto grado y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Práctica Experimental: Cambios de Estado, Temperatura y Presión en Mogotes</w:t>
      </w:r>
    </w:p>
    <w:p>
      <w:pPr/>
      <w:r>
        <w:rPr/>
        <w:t xml:space="preserve">Esta rúbrica evalúa la comprensión y aplicación del modelo corpuscular de la materia y los cambios de estado (fusión y ebullición), considerando la influencia de la temperatura y la presión atmosférica en el contexto local de Mogotes. Se valoran además el trabajo en equipo, la seguridad y la comunicación multimodal adaptada a la diversidad, equidad e inclusión (DEI) para estudiantes de sexto grado y secundaria.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Modelo Corpuscular y Temperatura</w:t>
            </w:r>
            <w:br/>
            <w:r>
              <w:rPr/>
              <w:t xml:space="preserve">Explicación clara y precisa de la velocidad y atracción de partículas durante la fusión y ebullición, sin usar "calor latente".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cambian la velocidad y atracción de partículas en ambos cambios de estado, con terminología adecuada y sin mencionar "calor latente".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velocidad y atracción de partículas en fusión y ebullición, con mínimas imprecisiones y sin usar "calor latente".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y general, con algunas confusiones sobre la velocidad o atracción de partículas, pero evita usar "calor latente".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velocidad ni atracción de partículas o usa incorrectamente el término "calor latente".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Presión Atmosférica y Contexto Local</w:t>
            </w:r>
            <w:br/>
            <w:r>
              <w:rPr/>
              <w:t xml:space="preserve">Relaciona la presión atmosférica de Mogotes con el punto de ebullición a 94 °C y ejemplos cotidianos (cocción de frijoles, olla a presión, jeringa).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completas entre baja y alta presión, temperaturas de ebullición y ejemplos prácticos del municipio, demostrando comprensión contextual.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presión atmosférica con el punto de ebullición y ejemplos locales,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la relación presión-temperatura y ejemplos,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relaciona o confunde la presión atmosférica con los cambios de estado ni con los ejemplos cotidianos del contexto local.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Trabajo en Equipo y Cumplimiento de Rol</w:t>
            </w:r>
            <w:br/>
            <w:r>
              <w:rPr/>
              <w:t xml:space="preserve">Participación activa y responsable en el rol asignado durante la práctica experimental.</w:t>
            </w:r>
          </w:p>
        </w:tc>
        <w:tc>
          <w:tcPr>
            <w:noWrap/>
          </w:tcPr>
          <w:p>
            <w:pPr/>
            <w:r>
              <w:rPr/>
              <w:t xml:space="preserve">Desempeña su rol con responsabilidad, colaborando efectivamente y apoyando al equipo en todo momento.</w:t>
            </w:r>
          </w:p>
        </w:tc>
        <w:tc>
          <w:tcPr>
            <w:noWrap/>
          </w:tcPr>
          <w:p>
            <w:pPr/>
            <w:r>
              <w:rPr/>
              <w:t xml:space="preserve">Cumple con su rol asignado y participa de manera adecuada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inconsistente en su rol y en el equipo.</w:t>
            </w:r>
          </w:p>
        </w:tc>
        <w:tc>
          <w:tcPr>
            <w:noWrap/>
          </w:tcPr>
          <w:p>
            <w:pPr/>
            <w:r>
              <w:rPr/>
              <w:t xml:space="preserve">No cumple con el rol asignado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Seguridad en el Manejo de Materiales</w:t>
            </w:r>
            <w:br/>
            <w:r>
              <w:rPr/>
              <w:t xml:space="preserve">Uso seguro y correcto del termómetro de mercurio y agua caliente durante la práctica.</w:t>
            </w:r>
          </w:p>
        </w:tc>
        <w:tc>
          <w:tcPr>
            <w:noWrap/>
          </w:tcPr>
          <w:p>
            <w:pPr/>
            <w:r>
              <w:rPr/>
              <w:t xml:space="preserve">Aplica todas las medidas de seguridad correctamente, evitando riesgos y explicando su importancia.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segura, con mínimas descuidos que no ponen en riesgo la actividad.</w:t>
            </w:r>
          </w:p>
        </w:tc>
        <w:tc>
          <w:tcPr>
            <w:noWrap/>
          </w:tcPr>
          <w:p>
            <w:pPr/>
            <w:r>
              <w:rPr/>
              <w:t xml:space="preserve">Presenta algunos descuidos en seguridad, aunque sin consecuencias graves.</w:t>
            </w:r>
          </w:p>
        </w:tc>
        <w:tc>
          <w:tcPr>
            <w:noWrap/>
          </w:tcPr>
          <w:p>
            <w:pPr/>
            <w:r>
              <w:rPr/>
              <w:t xml:space="preserve">No sigue las normas de seguridad, poniendo en riesgo la actividad y a sí mismo o 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Comunicación Multimodal Adaptada (DUA/DEI)</w:t>
            </w:r>
            <w:br/>
            <w:r>
              <w:rPr/>
              <w:t xml:space="preserve">Presenta los hallazgos experimentales usando diversas formas de expresión (gráficas, oral, física) considerando la diversidad de estudiantes (6° primaria y secundaria).</w:t>
            </w:r>
          </w:p>
        </w:tc>
        <w:tc>
          <w:tcPr>
            <w:noWrap/>
          </w:tcPr>
          <w:p>
            <w:pPr/>
            <w:r>
              <w:rPr/>
              <w:t xml:space="preserve">Utiliza múltiples formas de comunicación variadas y adecuadas para diferentes estilos de aprendizaje y niveles, facilitando la comprensión para todos.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con al menos dos formas de comunicación claras y comprensibles para la mayoría de estudiantes.</w:t>
            </w:r>
          </w:p>
        </w:tc>
        <w:tc>
          <w:tcPr>
            <w:noWrap/>
          </w:tcPr>
          <w:p>
            <w:pPr/>
            <w:r>
              <w:rPr/>
              <w:t xml:space="preserve">Usa una sola forma de comunicación que resulta clara para algunos, pero limita la comprensión de otros.</w:t>
            </w:r>
          </w:p>
        </w:tc>
        <w:tc>
          <w:tcPr>
            <w:noWrap/>
          </w:tcPr>
          <w:p>
            <w:pPr/>
            <w:r>
              <w:rPr/>
              <w:t xml:space="preserve">No adapta ni diversifica la comunicación, dificultando la comprensión para estudiantes con diferentes necesidades.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Respeto a la Diversidad (DEI)</w:t>
            </w:r>
            <w:br/>
            <w:r>
              <w:rPr/>
              <w:t xml:space="preserve">Demuestra respeto y consideración hacia la diversidad cultural, cognitiva y física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actitud inclusiva, respetando y valorando la diversidad, promoviendo la participación equitativa de todos.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permite la participación de todos, aunque sin acciones explícitas para promover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limita la participación o no considera algunas diferencias.</w:t>
            </w:r>
          </w:p>
        </w:tc>
        <w:tc>
          <w:tcPr>
            <w:noWrap/>
          </w:tcPr>
          <w:p>
            <w:pPr/>
            <w:r>
              <w:rPr/>
              <w:t xml:space="preserve">No respeta ni fomenta un ambiente inclusivo, excluyendo o ignorando diferencias entre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Aplicación de Conocimientos a Situaciones Cotidianas</w:t>
            </w:r>
            <w:br/>
            <w:r>
              <w:rPr/>
              <w:t xml:space="preserve">Relaciona los conceptos científicos con situaciones reales del municipio, como neblina y rocío.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conceptos se manifiestan en situaciones cotidianas específicas de Mogotes,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conceptos científicos con situaciones locales, aunque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superficial entre teoría y contexto local, sin profundizar en ejemplos.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entre los conceptos científicos y situaciones cotidianas del municipio.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2026-09-26T01:00:12-05:00</dcterms:created>
  <dcterms:modified xsi:type="dcterms:W3CDTF">2026-09-26T01:00:12-05:00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