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Razones Trigonométricas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aplicar las razones trigonométricas básicas (seno, coseno y tangente) en diversos contextos, identificando fortalezas y áreas de mejora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Razones Trigonométricas Básicas</w:t>
      </w:r>
    </w:p>
    <w:p>
      <w:pPr/>
      <w:r>
        <w:rPr/>
        <w:t xml:space="preserve">Esta rúbrica está diseñada para evaluar la capacidad de los estudiantes de secundaria (12-15 años) para aplicar las razones trigonométricas básicas (seno, coseno y tangente) en diversos contextos, identificando fortalezas y áreas de mejora en su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lados del triángulo respecto al ángulo dado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cateto opuesto, adyacente e hipotenusa en todos los problemas.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lados en la mayoría de los problemas, con pocos errores.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los lados del triángulo, afectando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fórmulas de seno, coseno y tangente</w:t>
            </w:r>
          </w:p>
        </w:tc>
        <w:tc>
          <w:tcPr>
            <w:noWrap/>
          </w:tcPr>
          <w:p>
            <w:pPr/>
            <w:r>
              <w:rPr/>
              <w:t xml:space="preserve">Aplica las fórmulas trigonométricas correctamente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Aplica las fórmulas adecuadamente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fórmulas o las confunde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adecuada de problemas usando razones trigonométricas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procedimientos claros y resultados correctos consistentemente.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aunque con algunos pasos poco claros.</w:t>
            </w:r>
          </w:p>
        </w:tc>
        <w:tc>
          <w:tcPr>
            <w:noWrap/>
          </w:tcPr>
          <w:p>
            <w:pPr/>
            <w:r>
              <w:rPr/>
              <w:t xml:space="preserve">No logra resolver correctamente los problemas planteados o el procedimiento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calculadora para obtener valores trigonométricos</w:t>
            </w:r>
          </w:p>
        </w:tc>
        <w:tc>
          <w:tcPr>
            <w:noWrap/>
          </w:tcPr>
          <w:p>
            <w:pPr/>
            <w:r>
              <w:rPr/>
              <w:t xml:space="preserve">Utiliza la calculadora de forma eficiente y correcta para obtener valores precisos.</w:t>
            </w:r>
          </w:p>
        </w:tc>
        <w:tc>
          <w:tcPr>
            <w:noWrap/>
          </w:tcPr>
          <w:p>
            <w:pPr/>
            <w:r>
              <w:rPr/>
              <w:t xml:space="preserve">Usa la calculadora adecuadamente, aunque comete errores ocasionales en el uso.</w:t>
            </w:r>
          </w:p>
        </w:tc>
        <w:tc>
          <w:tcPr>
            <w:noWrap/>
          </w:tcPr>
          <w:p>
            <w:pPr/>
            <w:r>
              <w:rPr/>
              <w:t xml:space="preserve">Usa incorrectamente la calculadora o no la usa cuando es necesaria.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el contexto del problema</w:t>
            </w:r>
          </w:p>
        </w:tc>
        <w:tc>
          <w:tcPr>
            <w:noWrap/>
          </w:tcPr>
          <w:p>
            <w:pPr/>
            <w:r>
              <w:rPr/>
              <w:t xml:space="preserve">Interpreta y explica claramente el significado de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 en la mayoría de los casos, con pocas explicaciones.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legible y con pasos bien estructurados.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algunos pasos no son claros o están desordenados.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unidades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unidades y notación matemática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unidades y notación correctamente en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unidades y notación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las razones trigonométricas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puede explicar la relación entre las razones trigonométricas y el triángulo.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pero con algunas confusiones conceptuales menores.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las razones trigonométricas y su significado.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2026-09-26T00:14:51-05:00</dcterms:created>
  <dcterms:modified xsi:type="dcterms:W3CDTF">2026-09-26T00:14:51-05:00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