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Números Naturales y Figuras Geométricas en el Proyecto ABP "Guardianes del tiempo y la naturaleza"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su habilidad para identificar y construir figuras bi y tridimensionales utilizando números naturales, enfocándose en la composición y descomposición de figuras y el valor posicional. Además, integra una perspectiva bíblica basada en Isaías 40:26 para fomentar el respeto por la creación y el cuidado del entorno, promoviendo valores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Números Naturales y Figuras Geométricas en el Proyecto ABP "Guardianes del tiempo y la naturaleza"</w:t>
      </w:r>
    </w:p>
    <w:p>
      <w:pPr/>
      <w:r>
        <w:rPr/>
        <w:t xml:space="preserve">Esta rúbrica está diseñada para evaluar a estudiantes de primaria (6-11 años) en su habilidad para identificar y construir figuras bi y tridimensionales utilizando números naturales, enfocándose en la composición y descomposición de figuras y el valor posicional. Además, integra una perspectiva bíblica basada en Isaías 40:26 para fomentar el respeto por la creación y el cuidado del entorno, promoviendo valores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 naturales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números naturales presentados y los utiliza con confianza en las actividades.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números naturales con pocos errores y los aplica adecuadamente.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naturales pero presenta confusión en varios casos.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números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figuras bidimensionales</w:t>
            </w:r>
          </w:p>
        </w:tc>
        <w:tc>
          <w:tcPr>
            <w:noWrap/>
          </w:tcPr>
          <w:p>
            <w:pPr/>
            <w:r>
              <w:rPr/>
              <w:t xml:space="preserve">Construye figuras bidimensionales precisas y detalladas, demostrando comprensión clara de sus formas.</w:t>
            </w:r>
          </w:p>
        </w:tc>
        <w:tc>
          <w:tcPr>
            <w:noWrap/>
          </w:tcPr>
          <w:p>
            <w:pPr/>
            <w:r>
              <w:rPr/>
              <w:t xml:space="preserve">Construye figuras bidimensionales con pequeños errores, pero reconoce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Construye figuras bidimensionales básicas con errores significativos en forma o proporción.</w:t>
            </w:r>
          </w:p>
        </w:tc>
        <w:tc>
          <w:tcPr>
            <w:noWrap/>
          </w:tcPr>
          <w:p>
            <w:pPr/>
            <w:r>
              <w:rPr/>
              <w:t xml:space="preserve">No logra construir figuras bidimensionales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figuras tridimensionales</w:t>
            </w:r>
          </w:p>
        </w:tc>
        <w:tc>
          <w:tcPr>
            <w:noWrap/>
          </w:tcPr>
          <w:p>
            <w:pPr/>
            <w:r>
              <w:rPr/>
              <w:t xml:space="preserve">Construye figuras tridimensionales con precisión y explica sus elementos con claridad.</w:t>
            </w:r>
          </w:p>
        </w:tc>
        <w:tc>
          <w:tcPr>
            <w:noWrap/>
          </w:tcPr>
          <w:p>
            <w:pPr/>
            <w:r>
              <w:rPr/>
              <w:t xml:space="preserve">Construye figuras tridimensionales adecuadamente, aunque con detalles poco precisos.</w:t>
            </w:r>
          </w:p>
        </w:tc>
        <w:tc>
          <w:tcPr>
            <w:noWrap/>
          </w:tcPr>
          <w:p>
            <w:pPr/>
            <w:r>
              <w:rPr/>
              <w:t xml:space="preserve">Construye figuras tridimensionales pero con errores importantes que afectan su forma.</w:t>
            </w:r>
          </w:p>
        </w:tc>
        <w:tc>
          <w:tcPr>
            <w:noWrap/>
          </w:tcPr>
          <w:p>
            <w:pPr/>
            <w:r>
              <w:rPr/>
              <w:t xml:space="preserve">No logra construir figuras tridimensionales o no entiende sus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descomposición de figuras</w:t>
            </w:r>
          </w:p>
        </w:tc>
        <w:tc>
          <w:tcPr>
            <w:noWrap/>
          </w:tcPr>
          <w:p>
            <w:pPr/>
            <w:r>
              <w:rPr/>
              <w:t xml:space="preserve">Realiza composiciones y descomposiciones correctamente, mostrando comprensión profunda del proceso.</w:t>
            </w:r>
          </w:p>
        </w:tc>
        <w:tc>
          <w:tcPr>
            <w:noWrap/>
          </w:tcPr>
          <w:p>
            <w:pPr/>
            <w:r>
              <w:rPr/>
              <w:t xml:space="preserve">Realiza composiciones y descomposiciones con algunos errores pero entiende el concepto general.</w:t>
            </w:r>
          </w:p>
        </w:tc>
        <w:tc>
          <w:tcPr>
            <w:noWrap/>
          </w:tcPr>
          <w:p>
            <w:pPr/>
            <w:r>
              <w:rPr/>
              <w:t xml:space="preserve">Realiza composiciones y descomposiciones básicas con ayuda y presenta dificultades para entender el proceso.</w:t>
            </w:r>
          </w:p>
        </w:tc>
        <w:tc>
          <w:tcPr>
            <w:noWrap/>
          </w:tcPr>
          <w:p>
            <w:pPr/>
            <w:r>
              <w:rPr/>
              <w:t xml:space="preserve">No logra realizar composiciones ni descomposiciones de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números naturales como elementos del valor posicional</w:t>
            </w:r>
          </w:p>
        </w:tc>
        <w:tc>
          <w:tcPr>
            <w:noWrap/>
          </w:tcPr>
          <w:p>
            <w:pPr/>
            <w:r>
              <w:rPr/>
              <w:t xml:space="preserve">Utiliza números naturales para explicar y demostrar el valor posicional con gran claridad y precisión.</w:t>
            </w:r>
          </w:p>
        </w:tc>
        <w:tc>
          <w:tcPr>
            <w:noWrap/>
          </w:tcPr>
          <w:p>
            <w:pPr/>
            <w:r>
              <w:rPr/>
              <w:t xml:space="preserve">Aplica el concepto de valor posicional usando números naturales, aunque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Entiende el valor posicional de forma limitada y necesita apoyo para aplicarlo correctamente.</w:t>
            </w:r>
          </w:p>
        </w:tc>
        <w:tc>
          <w:tcPr>
            <w:noWrap/>
          </w:tcPr>
          <w:p>
            <w:pPr/>
            <w:r>
              <w:rPr/>
              <w:t xml:space="preserve">No comprende ni aplica el concepto de valor posicional con números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la perspectiva bíblica (Isaías 40:26) y cuidado del entorno</w:t>
            </w:r>
          </w:p>
        </w:tc>
        <w:tc>
          <w:tcPr>
            <w:noWrap/>
          </w:tcPr>
          <w:p>
            <w:pPr/>
            <w:r>
              <w:rPr/>
              <w:t xml:space="preserve">Relaciona claramente el proyecto con la creación de Dios y el cuidado del entorno, demostrando reflexión profunda.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de la relación entre el proyecto, la creación y el cuidado ambiental.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cuidado del entorno pero con poca conexión a la perspectiva bíblica.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 relación entre el proyecto, la creación y el cuidado del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a la diversidad en el trabajo colaborativo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ideas y diferencias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y colaboración con la mayoría de sus compañeros en el grupo.</w:t>
            </w:r>
          </w:p>
        </w:tc>
        <w:tc>
          <w:tcPr>
            <w:noWrap/>
          </w:tcPr>
          <w:p>
            <w:pPr/>
            <w:r>
              <w:rPr/>
              <w:t xml:space="preserve">Participa pero con dificultades para respetar o valorar todas las diferencias del grupo.</w:t>
            </w:r>
          </w:p>
        </w:tc>
        <w:tc>
          <w:tcPr>
            <w:noWrap/>
          </w:tcPr>
          <w:p>
            <w:pPr/>
            <w:r>
              <w:rPr/>
              <w:t xml:space="preserve">No participa de forma respetuosa o inclusiva en el trabajo colaborativo.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accesibilidad en la presentación de su trabajo (DEI)</w:t>
            </w:r>
          </w:p>
        </w:tc>
        <w:tc>
          <w:tcPr>
            <w:noWrap/>
          </w:tcPr>
          <w:p>
            <w:pPr/>
            <w:r>
              <w:rPr/>
              <w:t xml:space="preserve">Presenta su trabajo de forma clara y accesible para todos, considerando diferentes estilos de aprendizaje.</w:t>
            </w:r>
          </w:p>
        </w:tc>
        <w:tc>
          <w:tcPr>
            <w:noWrap/>
          </w:tcPr>
          <w:p>
            <w:pPr/>
            <w:r>
              <w:rPr/>
              <w:t xml:space="preserve">Presenta su trabajo con claridad, aunque con poca adaptación a diferentes necesidades.</w:t>
            </w:r>
          </w:p>
        </w:tc>
        <w:tc>
          <w:tcPr>
            <w:noWrap/>
          </w:tcPr>
          <w:p>
            <w:pPr/>
            <w:r>
              <w:rPr/>
              <w:t xml:space="preserve">Presenta su trabajo con dificultades para ser comprendido por todos los compañeros.</w:t>
            </w:r>
          </w:p>
        </w:tc>
        <w:tc>
          <w:tcPr>
            <w:noWrap/>
          </w:tcPr>
          <w:p>
            <w:pPr/>
            <w:r>
              <w:rPr/>
              <w:t xml:space="preserve">No presenta su trabajo de forma clara ni accesible para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2026-09-26T08:06:12-05:00</dcterms:created>
  <dcterms:modified xsi:type="dcterms:W3CDTF">2026-09-26T08:06:12-05:00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