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de Observación para Evaluar las Fuentes de la Historia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de Observación | Ciencias Sociales | Historia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análisis y uso de las fuentes históricas por estudiantes de secundaria (12-15 años). Se centra en habilidades de observación y valoración crítica en tiempo real, con un enfoque en diversidad, equidad e inclusión (DEI).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de Observación para Evaluar las Fuentes de la Historia</w:t>
      </w:r>
    </w:p>
    <w:p>
      <w:pPr/>
      <w:r>
        <w:rPr/>
        <w:t xml:space="preserve">Esta rúbrica está diseñada para evaluar el análisis y uso de las fuentes históricas por estudiantes de secundaria (12-15 años). Se centra en habilidades de observación y valoración crítica en tiempo real, con un enfoque en diversidad, equidad e inclusión (DEI).</w:t>
      </w:r>
    </w:p>
    <w:tbl>
      <w:tblGrid>
        <w:gridCol/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1 Muy Pobre</w:t>
            </w:r>
          </w:p>
        </w:tc>
        <w:tc>
          <w:tcPr>
            <w:noWrap/>
          </w:tcPr>
          <w:p>
            <w:pPr/>
            <w:r>
              <w:rPr/>
              <w:t xml:space="preserve">2 Pobre</w:t>
            </w:r>
          </w:p>
        </w:tc>
        <w:tc>
          <w:tcPr>
            <w:noWrap/>
          </w:tcPr>
          <w:p>
            <w:pPr/>
            <w:r>
              <w:rPr/>
              <w:t xml:space="preserve">3 Aceptable</w:t>
            </w:r>
          </w:p>
        </w:tc>
        <w:tc>
          <w:tcPr>
            <w:noWrap/>
          </w:tcPr>
          <w:p>
            <w:pPr/>
            <w:r>
              <w:rPr/>
              <w:t xml:space="preserve">4 Bueno</w:t>
            </w:r>
          </w:p>
        </w:tc>
        <w:tc>
          <w:tcPr>
            <w:noWrap/>
          </w:tcPr>
          <w:p>
            <w:pPr/>
            <w:r>
              <w:rPr/>
              <w:t xml:space="preserve">5 Excelente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Identificación del tipo de fuente (primaria/secundaria)</w:t>
            </w:r>
          </w:p>
        </w:tc>
        <w:tc>
          <w:tcPr>
            <w:noWrap/>
          </w:tcPr>
          <w:p>
            <w:pPr/>
            <w:r>
              <w:rPr/>
              <w:t xml:space="preserve">No reconoce el tipo de fuente o lo identifica incorrectamente.</w:t>
            </w:r>
          </w:p>
        </w:tc>
        <w:tc>
          <w:tcPr>
            <w:noWrap/>
          </w:tcPr>
          <w:p>
            <w:pPr/>
            <w:r>
              <w:rPr/>
              <w:t xml:space="preserve">Reconoce el tipo de fuente con muchas dudas o errores.</w:t>
            </w:r>
          </w:p>
        </w:tc>
        <w:tc>
          <w:tcPr>
            <w:noWrap/>
          </w:tcPr>
          <w:p>
            <w:pPr/>
            <w:r>
              <w:rPr/>
              <w:t xml:space="preserve">Identifica correctamente la mayoría de las fuentes.</w:t>
            </w:r>
          </w:p>
        </w:tc>
        <w:tc>
          <w:tcPr>
            <w:noWrap/>
          </w:tcPr>
          <w:p>
            <w:pPr/>
            <w:r>
              <w:rPr/>
              <w:t xml:space="preserve">Reconoce claramente el tipo de fuente y su contexto.</w:t>
            </w:r>
          </w:p>
        </w:tc>
        <w:tc>
          <w:tcPr>
            <w:noWrap/>
          </w:tcPr>
          <w:p>
            <w:pPr/>
            <w:r>
              <w:rPr/>
              <w:t xml:space="preserve">Identifica con precisión y justifica el tipo de fuente en contexto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la confiabilidad de la fuente</w:t>
            </w:r>
          </w:p>
        </w:tc>
        <w:tc>
          <w:tcPr>
            <w:noWrap/>
          </w:tcPr>
          <w:p>
            <w:pPr/>
            <w:r>
              <w:rPr/>
              <w:t xml:space="preserve">No evalúa la confiabilidad o presenta juicios infundados.</w:t>
            </w:r>
          </w:p>
        </w:tc>
        <w:tc>
          <w:tcPr>
            <w:noWrap/>
          </w:tcPr>
          <w:p>
            <w:pPr/>
            <w:r>
              <w:rPr/>
              <w:t xml:space="preserve">Intenta evaluar confiabilidad pero con argumentos débiles o poco claros.</w:t>
            </w:r>
          </w:p>
        </w:tc>
        <w:tc>
          <w:tcPr>
            <w:noWrap/>
          </w:tcPr>
          <w:p>
            <w:pPr/>
            <w:r>
              <w:rPr/>
              <w:t xml:space="preserve">Evalúa la confiabilidad con razonamientos básicos.</w:t>
            </w:r>
          </w:p>
        </w:tc>
        <w:tc>
          <w:tcPr>
            <w:noWrap/>
          </w:tcPr>
          <w:p>
            <w:pPr/>
            <w:r>
              <w:rPr/>
              <w:t xml:space="preserve">Realiza un análisis claro y fundamentado sobre la confiabilidad.</w:t>
            </w:r>
          </w:p>
        </w:tc>
        <w:tc>
          <w:tcPr>
            <w:noWrap/>
          </w:tcPr>
          <w:p>
            <w:pPr/>
            <w:r>
              <w:rPr/>
              <w:t xml:space="preserve">Evalúa críticamente la confiabilidad considerando múltiples factores y contexto.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Contextualización histórica de la fuente</w:t>
            </w:r>
          </w:p>
        </w:tc>
        <w:tc>
          <w:tcPr>
            <w:noWrap/>
          </w:tcPr>
          <w:p>
            <w:pPr/>
            <w:r>
              <w:rPr/>
              <w:t xml:space="preserve">No relaciona la fuente con el contexto histórico.</w:t>
            </w:r>
          </w:p>
        </w:tc>
        <w:tc>
          <w:tcPr>
            <w:noWrap/>
          </w:tcPr>
          <w:p>
            <w:pPr/>
            <w:r>
              <w:rPr/>
              <w:t xml:space="preserve">Relaciona la fuente con el contexto con información limitada o errónea.</w:t>
            </w:r>
          </w:p>
        </w:tc>
        <w:tc>
          <w:tcPr>
            <w:noWrap/>
          </w:tcPr>
          <w:p>
            <w:pPr/>
            <w:r>
              <w:rPr/>
              <w:t xml:space="preserve">Contextualiza la fuente con información adecuada pero superficial.</w:t>
            </w:r>
          </w:p>
        </w:tc>
        <w:tc>
          <w:tcPr>
            <w:noWrap/>
          </w:tcPr>
          <w:p>
            <w:pPr/>
            <w:r>
              <w:rPr/>
              <w:t xml:space="preserve">Explica bien el contexto histórico relevante para la fuente.</w:t>
            </w:r>
          </w:p>
        </w:tc>
        <w:tc>
          <w:tcPr>
            <w:noWrap/>
          </w:tcPr>
          <w:p>
            <w:pPr/>
            <w:r>
              <w:rPr/>
              <w:t xml:space="preserve">Integra el contexto histórico de manera profunda y precisa en el análisis.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Interpretación del contenido de la fuente</w:t>
            </w:r>
          </w:p>
        </w:tc>
        <w:tc>
          <w:tcPr>
            <w:noWrap/>
          </w:tcPr>
          <w:p>
            <w:pPr/>
            <w:r>
              <w:rPr/>
              <w:t xml:space="preserve">Interpreta el contenido de forma incorrecta o confusa.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limitada o con errores importantes.</w:t>
            </w:r>
          </w:p>
        </w:tc>
        <w:tc>
          <w:tcPr>
            <w:noWrap/>
          </w:tcPr>
          <w:p>
            <w:pPr/>
            <w:r>
              <w:rPr/>
              <w:t xml:space="preserve">Interpreta el contenido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Interpreta con claridad y precisión el significado del contenido.</w:t>
            </w:r>
          </w:p>
        </w:tc>
        <w:tc>
          <w:tcPr>
            <w:noWrap/>
          </w:tcPr>
          <w:p>
            <w:pPr/>
            <w:r>
              <w:rPr/>
              <w:t xml:space="preserve">Realiza una interpretación crítica, profunda y bien argumentada.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fuentes diversas para enriquecer el análisis</w:t>
            </w:r>
          </w:p>
        </w:tc>
        <w:tc>
          <w:tcPr>
            <w:noWrap/>
          </w:tcPr>
          <w:p>
            <w:pPr/>
            <w:r>
              <w:rPr/>
              <w:t xml:space="preserve">No utiliza fuentes adicionales o solo usa un tipo de fuente.</w:t>
            </w:r>
          </w:p>
        </w:tc>
        <w:tc>
          <w:tcPr>
            <w:noWrap/>
          </w:tcPr>
          <w:p>
            <w:pPr/>
            <w:r>
              <w:rPr/>
              <w:t xml:space="preserve">Usa pocas fuentes y no considera variedad suficiente.</w:t>
            </w:r>
          </w:p>
        </w:tc>
        <w:tc>
          <w:tcPr>
            <w:noWrap/>
          </w:tcPr>
          <w:p>
            <w:pPr/>
            <w:r>
              <w:rPr/>
              <w:t xml:space="preserve">Incluye algunas fuentes diversas pero con poco análisis integrado.</w:t>
            </w:r>
          </w:p>
        </w:tc>
        <w:tc>
          <w:tcPr>
            <w:noWrap/>
          </w:tcPr>
          <w:p>
            <w:pPr/>
            <w:r>
              <w:rPr/>
              <w:t xml:space="preserve">Utiliza varias fuentes diversas y las relaciona adecuadamente.</w:t>
            </w:r>
          </w:p>
        </w:tc>
        <w:tc>
          <w:tcPr>
            <w:noWrap/>
          </w:tcPr>
          <w:p>
            <w:pPr/>
            <w:r>
              <w:rPr/>
              <w:t xml:space="preserve">Integra múltiples fuentes variadas para un análisis completo y enriquecido.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Consideración de perspectivas diversas y DEI</w:t>
            </w:r>
          </w:p>
        </w:tc>
        <w:tc>
          <w:tcPr>
            <w:noWrap/>
          </w:tcPr>
          <w:p>
            <w:pPr/>
            <w:r>
              <w:rPr/>
              <w:t xml:space="preserve">No reconoce ni respeta perspectivas diferentes o grupos diversos.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aceptar o integrar perspectivas diversas.</w:t>
            </w:r>
          </w:p>
        </w:tc>
        <w:tc>
          <w:tcPr>
            <w:noWrap/>
          </w:tcPr>
          <w:p>
            <w:pPr/>
            <w:r>
              <w:rPr/>
              <w:t xml:space="preserve">Reconoce algunas perspectivas diversas con comprensión básica.</w:t>
            </w:r>
          </w:p>
        </w:tc>
        <w:tc>
          <w:tcPr>
            <w:noWrap/>
          </w:tcPr>
          <w:p>
            <w:pPr/>
            <w:r>
              <w:rPr/>
              <w:t xml:space="preserve">Incorpora y respeta diferentes perspectivas y diversidad cultural.</w:t>
            </w:r>
          </w:p>
        </w:tc>
        <w:tc>
          <w:tcPr>
            <w:noWrap/>
          </w:tcPr>
          <w:p>
            <w:pPr/>
            <w:r>
              <w:rPr/>
              <w:t xml:space="preserve">Valora activamente la diversidad, la equidad y la inclusión en el análisis histórico.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clara y respetuosa del análisis</w:t>
            </w:r>
          </w:p>
        </w:tc>
        <w:tc>
          <w:tcPr>
            <w:noWrap/>
          </w:tcPr>
          <w:p>
            <w:pPr/>
            <w:r>
              <w:rPr/>
              <w:t xml:space="preserve">Comunica con falta de claridad y respeto, dificultando la comprensión.</w:t>
            </w:r>
          </w:p>
        </w:tc>
        <w:tc>
          <w:tcPr>
            <w:noWrap/>
          </w:tcPr>
          <w:p>
            <w:pPr/>
            <w:r>
              <w:rPr/>
              <w:t xml:space="preserve">Comunica con poca claridad o respeto en algunos puntos.</w:t>
            </w:r>
          </w:p>
        </w:tc>
        <w:tc>
          <w:tcPr>
            <w:noWrap/>
          </w:tcPr>
          <w:p>
            <w:pPr/>
            <w:r>
              <w:rPr/>
              <w:t xml:space="preserve">Comunica el análisis con claridad y respeto básicos.</w:t>
            </w:r>
          </w:p>
        </w:tc>
        <w:tc>
          <w:tcPr>
            <w:noWrap/>
          </w:tcPr>
          <w:p>
            <w:pPr/>
            <w:r>
              <w:rPr/>
              <w:t xml:space="preserve">Presenta un análisis claro, ordenado y respetuoso.</w:t>
            </w:r>
          </w:p>
        </w:tc>
        <w:tc>
          <w:tcPr>
            <w:noWrap/>
          </w:tcPr>
          <w:p>
            <w:pPr/>
            <w:r>
              <w:rPr/>
              <w:t xml:space="preserve">Comunica de manera efectiva, respetuosa e inclusiva, facilitando la comprensión.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Reflexión crítica sobre la importancia de las fuentes en la historia</w:t>
            </w:r>
          </w:p>
        </w:tc>
        <w:tc>
          <w:tcPr>
            <w:noWrap/>
          </w:tcPr>
          <w:p>
            <w:pPr/>
            <w:r>
              <w:rPr/>
              <w:t xml:space="preserve">No reflexiona o muestra ideas confusas sobre el valor de las fuentes.</w:t>
            </w:r>
          </w:p>
        </w:tc>
        <w:tc>
          <w:tcPr>
            <w:noWrap/>
          </w:tcPr>
          <w:p>
            <w:pPr/>
            <w:r>
              <w:rPr/>
              <w:t xml:space="preserve">Reflexiona de forma limitada o superficial sobre la importancia.</w:t>
            </w:r>
          </w:p>
        </w:tc>
        <w:tc>
          <w:tcPr>
            <w:noWrap/>
          </w:tcPr>
          <w:p>
            <w:pPr/>
            <w:r>
              <w:rPr/>
              <w:t xml:space="preserve">Realiza una reflexión básica sobre el valor de las fuentes.</w:t>
            </w:r>
          </w:p>
        </w:tc>
        <w:tc>
          <w:tcPr>
            <w:noWrap/>
          </w:tcPr>
          <w:p>
            <w:pPr/>
            <w:r>
              <w:rPr/>
              <w:t xml:space="preserve">Expresa una reflexión clara y fundamentada sobre la importancia histórica.</w:t>
            </w:r>
          </w:p>
        </w:tc>
        <w:tc>
          <w:tcPr>
            <w:noWrap/>
          </w:tcPr>
          <w:p>
            <w:pPr/>
            <w:r>
              <w:rPr/>
              <w:t xml:space="preserve">Ofrece una reflexión profunda, crítica y personal sobre el papel esencial de las fuentes.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2026-09-26T00:15:45-05:00</dcterms:created>
  <dcterms:modified xsi:type="dcterms:W3CDTF">2026-09-26T00:15:45-05:00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