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Inteligencia Emocional en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identificar y expresar emociones básicas: alegría, tristeza, enojo y miedo, y reconocerlas en sí mismo y en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Inteligencia Emocional en Ética y Valores (Preescolar 3-5 años)</w:t>
      </w:r>
    </w:p>
    <w:p>
      <w:pPr/>
      <w:r>
        <w:rPr/>
        <w:t xml:space="preserve">Lista de Verificación para identificar y expresar emociones básicas: alegría, tristeza, enojo y miedo, y reconocerlas en sí mismo y en los demás.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emoción de alegría en imágenes o situaciones presentadas.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tristeza a través de expresiones faciales y corporales.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emoción de enojo en su propio cuerpo o en otros.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miedo en diferentes contextos cotidianos.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entre dos o más emociones básicas (alegría, tristeza, enojo, miedo).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emociones básicas con situaciones cotidianas que ha vivido o conoce.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muestra comprensión de las emociones en otras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de manera sencilla cómo se siente usando palabras o gestos.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2026-09-25T20:16:33-05:00</dcterms:created>
  <dcterms:modified xsi:type="dcterms:W3CDTF">2026-09-25T20:16:33-05:00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