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Rectilíneo Uniforme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de educación media (15-17 años) en el tema de Movimiento Rectilíneo Uniforme (MRU) en Física.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Rectilíneo Uniforme</w:t>
      </w:r>
    </w:p>
    <w:p>
      <w:pPr/>
      <w:r>
        <w:rPr/>
        <w:t xml:space="preserve">Esta rúbrica está diseñada para evaluar los conocimientos y habilidades de los estudiantes de educación media (15-17 años) en el tema de Movimiento Rectilíneo Uniforme (MRU) en Física.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MRU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concepto de MRU, incluyendo características y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y las características básicas del MRU.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definiciones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MRU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básicas (velocidad, distancia, tiempo)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relevantes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mínimos errores y entiende su uso.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frecuentes o confusión en variables.</w:t>
            </w:r>
          </w:p>
        </w:tc>
        <w:tc>
          <w:tcPr>
            <w:noWrap/>
          </w:tcPr>
          <w:p>
            <w:pPr/>
            <w:r>
              <w:rPr/>
              <w:t xml:space="preserve">No aplica las fórmulas o las aplica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procedimientos adecuados y resultados correctos consistentemente.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pequeños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importantes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de manera incorrecta sin comprender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de MRU (distancia vs. tiempo)</w:t>
            </w:r>
          </w:p>
        </w:tc>
        <w:tc>
          <w:tcPr>
            <w:noWrap/>
          </w:tcPr>
          <w:p>
            <w:pPr/>
            <w:r>
              <w:rPr/>
              <w:t xml:space="preserve">Interpreta y explica correctamente la pendiente y características del gráfico con detalle.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el gráfico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gráfico pero con interpretaciones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gráficos o da explicaciones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respuestas y explicaciones claras, bien organizadas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organizada con pocos errores de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respuestas confusas, desorganizadas y con muchos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 a MRU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términos científicos adecuados y precisos en todo el trabajo.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de manera imprecisa.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coopera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el grupo con algunas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proyecto o tarea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creativas y recursos visuales o prácticos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recursos visuales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Poca creatividad o recursos básicos sin innovación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creativo o recurso adicional.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2026-09-25T22:14:56-05:00</dcterms:created>
  <dcterms:modified xsi:type="dcterms:W3CDTF">2026-09-25T22:14:56-05:00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