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Teorema de Pitágoras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del Teorema de Pitágoras en estudiantes de secundaria (12-15 años), considerando procedimientos, definiciones, representaciones gráficas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Teorema de Pitágoras en Geometría</w:t>
      </w:r>
    </w:p>
    <w:p>
      <w:pPr/>
      <w:r>
        <w:rPr/>
        <w:t xml:space="preserve">Esta rúbrica está diseñada para evaluar el entendimiento y aplicación del Teorema de Pitágoras en estudiantes de secundaria (12-15 años), considerando procedimientos, definiciones, representaciones gráficas y aspectos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Explica claramente la definición del teorema con términos matemáticos precisos y contextualiza su uso.</w:t>
            </w:r>
          </w:p>
        </w:tc>
        <w:tc>
          <w:tcPr>
            <w:noWrap/>
          </w:tcPr>
          <w:p>
            <w:pPr/>
            <w:r>
              <w:rPr/>
              <w:t xml:space="preserve">Describe la definición del teorema con algunos detalles,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confusa o incorrecta del teorema.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procedimiento para resolver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todos los pasos del teorema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aplicar el procedimiento correctamente o no completa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matemáticos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exactitud y justifica cada paso numérico.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algunos errores pequeños.</w:t>
            </w:r>
          </w:p>
        </w:tc>
        <w:tc>
          <w:tcPr>
            <w:noWrap/>
          </w:tcPr>
          <w:p>
            <w:pPr/>
            <w:r>
              <w:rPr/>
              <w:t xml:space="preserve">Comete errores repetidos en cálculos que afectan la solución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Dibujos y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Presenta dibujos claros, proporcionales y etiquetados correctamente que ilustran el problema.</w:t>
            </w:r>
          </w:p>
        </w:tc>
        <w:tc>
          <w:tcPr>
            <w:noWrap/>
          </w:tcPr>
          <w:p>
            <w:pPr/>
            <w:r>
              <w:rPr/>
              <w:t xml:space="preserve">Incluye dibujos que representan la figura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incluye dibujos o estos son confusos y no ayudan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explica su significado geométrico y práctico.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comprensión general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adecuado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específicos y apropiados en todo momento.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 pero alterna con lenguaje impreciso.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es inapropiado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en ejemplos y explicaciones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explicaciones que reconocen y valoran diferentes contextos culturales y habilidades diversas.</w:t>
            </w:r>
          </w:p>
        </w:tc>
        <w:tc>
          <w:tcPr>
            <w:noWrap/>
          </w:tcPr>
          <w:p>
            <w:pPr/>
            <w:r>
              <w:rPr/>
              <w:t xml:space="preserve">Menciona ejemplos con alguna consideración hacia la diversidad,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inclusión en sus ejemplos ni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 ambiente de respeto y equidad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grupo mostrando respeto, pero con poca iniciativa para fomentar la equidad.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 y muestra poco respeto hacia las ideas y opiniones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2026-09-25T19:39:57-05:00</dcterms:created>
  <dcterms:modified xsi:type="dcterms:W3CDTF">2026-09-25T19:39:57-05:00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