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Aplicación de Inyectables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aplicación de inyectables intramuscular, endovenoso, intradérmico y subcutáneo por parte de estudiantes universitarios, asegurando la técnica adecuada en cada paso del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Aplicación de Inyectables en Medicina</w:t>
      </w:r>
    </w:p>
    <w:p>
      <w:pPr/>
      <w:r>
        <w:rPr/>
        <w:t xml:space="preserve">Esta lista de verificación evalúa la correcta aplicación de inyectables intramuscular, endovenoso, intradérmico y subcutáneo por parte de estudiantes universitarios, asegurando la técnica adecuada en cada paso del procedimiento.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sitio anatómico para cada tipo de inyección (intramuscular, endovenoso, intradérmico, subcutáneo).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higiénica adecuada: lavado de manos y desinfección del área de punción.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 estéril y manipulación adecuada de la jeringa y aguja.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técnica de punción apropiada para cada tipo de inyección (ángulo, profundidad y método).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del medicamento con control de velocidad y presión adecuadas según el tipo de inyección.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la retirada de la aguja y aplicación de presión o vendaje posterior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segura del material punzocortante en el contenedor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durante el procedimiento para garantizar su comodidad y 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