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Óseo – Nivel de Comprensión en la Disposición Ósea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 en relación con la comprensión de la disposición ósea en el sistema esquelético. Se valoran aspectos clave que reflejan el dominio conceptual y la capacidad para aplicar 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Óseo – Nivel de Comprensión en la Disposición Ósea</w:t>
      </w:r>
    </w:p>
    <w:p>
      <w:pPr/>
      <w:r>
        <w:rPr/>
        <w:t xml:space="preserve">Esta rúbrica está diseñada para que los estudiantes evalúen su propio trabajo o el de sus compañeros en relación con la comprensión de la disposición ósea en el sistema esquelético. Se valoran aspectos clave que reflejan el dominio conceptual y la capacidad para aplicar el conocimiento.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huesos principales y su ubicación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todos los huesos principales y su posición en el cuerpo.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 mayoría de los huesos principales y su ubicación.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 la función y relación entre huesos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huesos interactúan y su función en el sistema óseo.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o las relaciones entre los huesos de forma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precisa de la disposición anatómica (longitudinal, transversal, etc.)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disposición anatómica y las orientaciones espaciales de los huesos.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erróneas o confusas sobre la disposición anatómica de los huesos.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terminología anatómica en la explicación</w:t>
            </w:r>
          </w:p>
        </w:tc>
        <w:tc>
          <w:tcPr>
            <w:noWrap/>
          </w:tcPr>
          <w:p>
            <w:pPr/>
            <w:r>
              <w:rPr/>
              <w:t xml:space="preserve">Emplea términos anatómicos correctos y específicos para describir la disposición ósea.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inadecuada o incorrecta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Capacidad para relacionar la disposición ósea con la función biomecánica</w:t>
            </w:r>
          </w:p>
        </w:tc>
        <w:tc>
          <w:tcPr>
            <w:noWrap/>
          </w:tcPr>
          <w:p>
            <w:pPr/>
            <w:r>
              <w:rPr/>
              <w:t xml:space="preserve">Relaciona con claridad la disposición de los huesos con su papel en el movimiento y soporte.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disposición ósea y función biomecánica o la explicación es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desordenada, poco clara o con incoherencias.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Evidencia de investigación y consulta de fuentes confiables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basada en fuentes confiables y actualizadas.</w:t>
            </w:r>
          </w:p>
        </w:tc>
        <w:tc>
          <w:tcPr>
            <w:noWrap/>
          </w:tcPr>
          <w:p>
            <w:pPr/>
            <w:r>
              <w:rPr/>
              <w:t xml:space="preserve">No presenta evidencia de investigación o utiliza fuentes no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constructivas, respetuosas y fundamentadas hacia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realiza comentarios poco respetuosos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2026-09-26T02:18:38-05:00</dcterms:created>
  <dcterms:modified xsi:type="dcterms:W3CDTF">2026-09-26T02:18:38-05:00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