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Tasas de Salud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trabajo o el de sus compañeros en proyectos relacionados con las tasas de salud en nutrición y salud. Se enfoca en aspectos clave para asegurar un análisis riguroso y claro, con criterios que reflejan tanto desempeño excelente como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Tasas de Salud en Nutrición y Salud</w:t>
      </w:r>
    </w:p>
    <w:p>
      <w:pPr/>
      <w:r>
        <w:rPr/>
        <w:t xml:space="preserve">Esta rúbrica está diseñada para que los estudiantes universitarios evalúen su propio trabajo o el de sus compañeros en proyectos relacionados con las tasas de salud en nutrición y salud. Se enfoca en aspectos clave para asegurar un análisis riguroso y claro, con criterios que reflejan tanto desempeño excelente como pobre.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las tasas de salud</w:t>
            </w:r>
          </w:p>
        </w:tc>
        <w:tc>
          <w:tcPr>
            <w:noWrap/>
          </w:tcPr>
          <w:p>
            <w:pPr/>
            <w:r>
              <w:rPr/>
              <w:t xml:space="preserve">Define claramente todas las tasas de salud relevantes con precisión científica y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confusas o incorrectas, sin ejemplos claros o con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datos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actualizadas, integrando datos correctamente para fundamentar el análisis.</w:t>
            </w:r>
          </w:p>
        </w:tc>
        <w:tc>
          <w:tcPr>
            <w:noWrap/>
          </w:tcPr>
          <w:p>
            <w:pPr/>
            <w:r>
              <w:rPr/>
              <w:t xml:space="preserve">Fuentes poco confiables, desactualizadas o datos mal interpretados o no justificados.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tasas de salud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reflexivo, identificando tendencias, factores y posibles implicaciones.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o simplemente describe sin identificar relaciones ni conclusiones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nutricionales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tasas de salud con conceptos de nutrición y su impacto en la salud poblacional.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entre nutrición y tasas de salud o presenta conceptos erróneos.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bien estructurado, con ideas ordenadas y presentación limpia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Desorganizado, con ideas confusas o presentación poco clara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limitaciones y desafíos</w:t>
            </w:r>
          </w:p>
        </w:tc>
        <w:tc>
          <w:tcPr>
            <w:noWrap/>
          </w:tcPr>
          <w:p>
            <w:pPr/>
            <w:r>
              <w:rPr/>
              <w:t xml:space="preserve">Reconoce limitaciones en los datos o análisis y propone posibles soluciones o áreas de mejora.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 o presenta una visión incompleta respecto a desafíos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respetuosa, fomentando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Retroalimentación poco clara, negativa o sin fundamentos, afectando la dinámica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su propio aprendizaje y áreas a mejorar en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ésta es superficial y sin autocrítica.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2026-09-26T01:20:48-05:00</dcterms:created>
  <dcterms:modified xsi:type="dcterms:W3CDTF">2026-09-26T01:20:48-05:00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