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Enfermedad de Chagas en Microscopio -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 microscópica del parásito causante de la enfermedad de Chagas, enfocándose en habilidades técnicas y de observación en el área de Farmacia.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Enfermedad de Chagas en Microscopio - Farmacia</w:t>
      </w:r>
    </w:p>
    <w:p>
      <w:pPr/>
      <w:r>
        <w:rPr/>
        <w:t xml:space="preserve">Esta rúbrica está diseñada para evaluar el desempeño de estudiantes universitarios en la identificación microscópica del parásito causante de la enfermedad de Chagas, enfocándose en habilidades técnicas y de observación en el área de Farmacia.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muestra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impecable, sin contaminación ni errores, siguiendo todos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mínimos errores o contaminación leve que no afecta la observación.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la preparación que dificultan o impiden la observación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correcta del microscopio</w:t>
            </w:r>
          </w:p>
        </w:tc>
        <w:tc>
          <w:tcPr>
            <w:noWrap/>
          </w:tcPr>
          <w:p>
            <w:pPr/>
            <w:r>
              <w:rPr/>
              <w:t xml:space="preserve">Ajusta el microscopio correctamente, optimizando la iluminación, enfoque y aumento para visualizar claramente el parásito.</w:t>
            </w:r>
          </w:p>
        </w:tc>
        <w:tc>
          <w:tcPr>
            <w:noWrap/>
          </w:tcPr>
          <w:p>
            <w:pPr/>
            <w:r>
              <w:rPr/>
              <w:t xml:space="preserve">Configura el microscopio con ligeros ajustes necesarios para observar el parásito, pero sin optimizar completamente.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el microscopio, dificultando o imposibilitando la visualización del parásito.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del Trypanosoma cruzi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las características morfológicas del parásito en todas las muestras observadas.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parásito en la mayoría de las muestras, con pequeñas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parásito o lo confunde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etapas del parásito</w:t>
            </w:r>
          </w:p>
        </w:tc>
        <w:tc>
          <w:tcPr>
            <w:noWrap/>
          </w:tcPr>
          <w:p>
            <w:pPr/>
            <w:r>
              <w:rPr/>
              <w:t xml:space="preserve">Distinge claramente las diferentes etapas del ciclo del parásito (tripomastigote, amastigote) en la muestra.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parásito pero con confusiones o errores parciales.</w:t>
            </w:r>
          </w:p>
        </w:tc>
        <w:tc>
          <w:tcPr>
            <w:noWrap/>
          </w:tcPr>
          <w:p>
            <w:pPr/>
            <w:r>
              <w:rPr/>
              <w:t xml:space="preserve">No diferencia las etapas del parásito o identifica erróneamente las formas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técnicas de tinción</w:t>
            </w:r>
          </w:p>
        </w:tc>
        <w:tc>
          <w:tcPr>
            <w:noWrap/>
          </w:tcPr>
          <w:p>
            <w:pPr/>
            <w:r>
              <w:rPr/>
              <w:t xml:space="preserve">Aplica la técnica de tinción adecuada con resultado claro y contrastado para facilitar la identificación.</w:t>
            </w:r>
          </w:p>
        </w:tc>
        <w:tc>
          <w:tcPr>
            <w:noWrap/>
          </w:tcPr>
          <w:p>
            <w:pPr/>
            <w:r>
              <w:rPr/>
              <w:t xml:space="preserve">Aplica la tinción con resultados aceptables pero con áreas poco definidas o contrastes débiles.</w:t>
            </w:r>
          </w:p>
        </w:tc>
        <w:tc>
          <w:tcPr>
            <w:noWrap/>
          </w:tcPr>
          <w:p>
            <w:pPr/>
            <w:r>
              <w:rPr/>
              <w:t xml:space="preserve">Realiza tinción incorrecta o incompleta que impide la correcta visualización del parásito.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documentación y registro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precisa todas las observaciones relevantes, incluyendo características morfológicas y etapas.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pero con falta de detalle o precisión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adecuadamente las observaciones o presenta 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básica relacionada con la identificación</w:t>
            </w:r>
          </w:p>
        </w:tc>
        <w:tc>
          <w:tcPr>
            <w:noWrap/>
          </w:tcPr>
          <w:p>
            <w:pPr/>
            <w:r>
              <w:rPr/>
              <w:t xml:space="preserve">Relaciona acertadamente la identificación microscópica con la relevancia clínica y farmacológica del parásito.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general aceptable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identificación con aspectos clínicos o farmacológicos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de seguridad e higiene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normas, aunque presenta alguna negligencia menor sin riesgo importante.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e higiene, generando riesgos para sí mismo o terceros.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