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mediante la observación directa de comportamientos y habilidades durante la lectura. Se utiliza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Educación Básica</w:t>
      </w:r>
    </w:p>
    <w:p>
      <w:pPr/>
      <w:r>
        <w:rPr/>
        <w:t xml:space="preserve">Esta rúbrica está diseñada para evaluar la comprensión lectora en estudiantes de primaria (6-11 años) mediante la observación directa de comportamientos y habilidades durante la lectura. Se utiliza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ninguna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bastante claridad.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No reconoce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omite o confunde información clave.</w:t>
            </w:r>
          </w:p>
        </w:tc>
        <w:tc>
          <w:tcPr>
            <w:noWrap/>
          </w:tcPr>
          <w:p>
            <w:pPr/>
            <w:r>
              <w:rPr/>
              <w:t xml:space="preserve">Reconoce detalles importantes, aunque no todos.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todos los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No realiza inferencias sobre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incorrectas o poco relacionadas.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creativas basadas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clave en el texto.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en contexto y requiere ayuda.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algunas palabras en contexto.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del vocabulario en contexto.</w:t>
            </w:r>
          </w:p>
        </w:tc>
        <w:tc>
          <w:tcPr>
            <w:noWrap/>
          </w:tcPr>
          <w:p>
            <w:pPr/>
            <w:r>
              <w:rPr/>
              <w:t xml:space="preserve">Comprende y utiliza con precisión el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orden de eventos</w:t>
            </w:r>
          </w:p>
        </w:tc>
        <w:tc>
          <w:tcPr>
            <w:noWrap/>
          </w:tcPr>
          <w:p>
            <w:pPr/>
            <w:r>
              <w:rPr/>
              <w:t xml:space="preserve">No identifica el orden de los eventos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el orden de eventos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el orden de eventos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orden correcto de la mayoría de los eventos.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secuencia completa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las actividades de lectura.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mantiene atención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atención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ayuda.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todas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el texto y su experiencia.</w:t>
            </w:r>
          </w:p>
        </w:tc>
        <w:tc>
          <w:tcPr>
            <w:noWrap/>
          </w:tcPr>
          <w:p>
            <w:pPr/>
            <w:r>
              <w:rPr/>
              <w:t xml:space="preserve">Establece relaciones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simples con su experiencia.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relevantes con sus propias experiencias.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creativas y profundas entre el texto y sus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2026-09-26T00:11:51-05:00</dcterms:created>
  <dcterms:modified xsi:type="dcterms:W3CDTF">2026-09-26T00:11:51-05:00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