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el Borrador del Proyecto de Vida: Habilidades Socioemocionales</w:t>
      </w:r>
    </w:p>
    <w:p/>
    <w:p>
      <w:pPr/>
      <w:r>
        <w:rPr>
          <w:color w:val="666666"/>
          <w:sz w:val="20"/>
          <w:szCs w:val="20"/>
          <w:i w:val="1"/>
          <w:iCs w:val="1"/>
        </w:rPr>
        <w:t xml:space="preserve">Lista de Verificación | Persona y sociedad | Habilidades Socioemocionales | 4 niveles</w:t>
      </w:r>
    </w:p>
    <w:p/>
    <w:p>
      <w:pPr/>
      <w:r>
        <w:rPr>
          <w:color w:val="2b6cb0"/>
          <w:sz w:val="28"/>
          <w:szCs w:val="28"/>
          <w:b w:val="1"/>
          <w:bCs w:val="1"/>
        </w:rPr>
        <w:t xml:space="preserve">Descripción</w:t>
      </w:r>
    </w:p>
    <w:p>
      <w:pPr/>
      <w:r>
        <w:rPr>
          <w:sz w:val="22"/>
          <w:szCs w:val="22"/>
        </w:rPr>
        <w:t xml:space="preserve">Esta lista de verificación evalúa la presencia de elementos clave en el borrador del proyecto de vida, enfocándose en los beneficios de una educación integral en sexualidad para la toma de decisiones, resolución de problemas y establecimiento de metas personales.</w:t>
      </w:r>
    </w:p>
    <w:p/>
    <w:p>
      <w:pPr/>
      <w:r>
        <w:rPr>
          <w:color w:val="2b6cb0"/>
          <w:sz w:val="28"/>
          <w:szCs w:val="28"/>
          <w:b w:val="1"/>
          <w:bCs w:val="1"/>
        </w:rPr>
        <w:t xml:space="preserve">Rúbrica</w:t>
      </w:r>
    </w:p>
    <w:p>
      <w:pPr/>
      <w:r>
        <w:rPr/>
        <w:t xml:space="preserve">Lista de Verificación para el Borrador del Proyecto de Vida: Habilidades Socioemocionales</w:t>
      </w:r>
    </w:p>
    <w:p>
      <w:pPr/>
      <w:r>
        <w:rPr/>
        <w:t xml:space="preserve">Esta lista de verificación evalúa la presencia de elementos clave en el borrador del proyecto de vida, enfocándose en los beneficios de una educación integral en sexualidad para la toma de decisiones, resolución de problemas y establecimiento de metas personales.</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(Sí/No)</w:t>
            </w:r>
          </w:p>
        </w:tc>
      </w:tr>
      <w:tr>
        <w:trPr/>
        <w:tc>
          <w:tcPr>
            <w:noWrap/>
          </w:tcPr>
          <w:p>
            <w:pPr/>
            <w:r>
              <w:rPr/>
              <w:t xml:space="preserve">Incluye una explicación clara de los beneficios de una educación integral en sexualidad.</w:t>
            </w:r>
          </w:p>
        </w:tc>
        <w:tc>
          <w:tcPr>
            <w:noWrap/>
          </w:tcPr>
          <w:p>
            <w:pPr/>
          </w:p>
        </w:tc>
      </w:tr>
      <w:tr>
        <w:trPr/>
        <w:tc>
          <w:tcPr>
            <w:noWrap/>
          </w:tcPr>
          <w:p>
            <w:pPr/>
            <w:r>
              <w:rPr/>
              <w:t xml:space="preserve">Relaciona la educación en sexualidad con la toma de decisiones personales.</w:t>
            </w:r>
          </w:p>
        </w:tc>
        <w:tc>
          <w:tcPr>
            <w:noWrap/>
          </w:tcPr>
          <w:p>
            <w:pPr/>
          </w:p>
        </w:tc>
      </w:tr>
      <w:tr>
        <w:trPr/>
        <w:tc>
          <w:tcPr>
            <w:noWrap/>
          </w:tcPr>
          <w:p>
            <w:pPr/>
            <w:r>
              <w:rPr/>
              <w:t xml:space="preserve">Muestra cómo la educación integral en sexualidad contribuye a la resolución de problemas.</w:t>
            </w:r>
          </w:p>
        </w:tc>
        <w:tc>
          <w:tcPr>
            <w:noWrap/>
          </w:tcPr>
          <w:p>
            <w:pPr/>
          </w:p>
        </w:tc>
      </w:tr>
      <w:tr>
        <w:trPr/>
        <w:tc>
          <w:tcPr>
            <w:noWrap/>
          </w:tcPr>
          <w:p>
            <w:pPr/>
            <w:r>
              <w:rPr/>
              <w:t xml:space="preserve">Incluye metas personales claras y realistas vinculadas a un proyecto de vida estratégico y creativo.</w:t>
            </w:r>
          </w:p>
        </w:tc>
        <w:tc>
          <w:tcPr>
            <w:noWrap/>
          </w:tcPr>
          <w:p>
            <w:pPr/>
          </w:p>
        </w:tc>
      </w:tr>
      <w:tr>
        <w:trPr/>
        <w:tc>
          <w:tcPr>
            <w:noWrap/>
          </w:tcPr>
          <w:p>
            <w:pPr/>
            <w:r>
              <w:rPr/>
              <w:t xml:space="preserve">El borrador refleja la valoración de las metas personales y su importancia.</w:t>
            </w:r>
          </w:p>
        </w:tc>
        <w:tc>
          <w:tcPr>
            <w:noWrap/>
          </w:tcPr>
          <w:p>
            <w:pPr/>
          </w:p>
        </w:tc>
      </w:tr>
      <w:tr>
        <w:trPr/>
        <w:tc>
          <w:tcPr>
            <w:noWrap/>
          </w:tcPr>
          <w:p>
            <w:pPr/>
            <w:r>
              <w:rPr/>
              <w:t xml:space="preserve">Presenta ejemplos o ideas que demuestran creatividad en el diseño del proyecto de vida.</w:t>
            </w:r>
          </w:p>
        </w:tc>
        <w:tc>
          <w:tcPr>
            <w:noWrap/>
          </w:tcPr>
          <w:p>
            <w:pPr/>
          </w:p>
        </w:tc>
      </w:tr>
      <w:tr>
        <w:trPr/>
        <w:tc>
          <w:tcPr>
            <w:noWrap/>
          </w:tcPr>
          <w:p>
            <w:pPr/>
            <w:r>
              <w:rPr/>
              <w:t xml:space="preserve">El contenido está organizado de manera coherente y fácil de entender.</w:t>
            </w:r>
          </w:p>
        </w:tc>
        <w:tc>
          <w:tcPr>
            <w:noWrap/>
          </w:tcPr>
          <w:p>
            <w:pPr/>
          </w:p>
        </w:tc>
      </w:tr>
      <w:tr>
        <w:trPr/>
        <w:tc>
          <w:tcPr>
            <w:noWrap/>
          </w:tcPr>
          <w:p>
            <w:pPr/>
            <w:r>
              <w:rPr/>
              <w:t xml:space="preserve">El proyecto considera aspectos socioemocionales relacionados con la educación integral en sexualidad.</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2026-09-25T19:38:59-05:00</dcterms:created>
  <dcterms:modified xsi:type="dcterms:W3CDTF">2026-09-25T19:38:59-05:00</dcterms:modified>
</cp:coreProperties>
</file>

<file path=docProps/custom.xml><?xml version="1.0" encoding="utf-8"?>
<Properties xmlns="http://schemas.openxmlformats.org/officeDocument/2006/custom-properties" xmlns:vt="http://schemas.openxmlformats.org/officeDocument/2006/docPropsVTypes"/>
</file>