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Comprensión Lectora Nivel Literal de Textos Literarios Ecuatorianos y Latinoamericanos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analizar críticamente textos literarios ecuatorianos y latinoamericanos en su contexto histórico y cultural, enfocándose en la comprensión literal. Se incluyen criterios de Diversidad, Equidad e Inclusión (DEI) para garantizar un aprendizaje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Comprensión Lectora Nivel Literal de Textos Literarios Ecuatorianos y Latinoamericanos</w:t>
      </w:r>
    </w:p>
    <w:p>
      <w:pPr/>
      <w:r>
        <w:rPr/>
        <w:t xml:space="preserve">Esta lista de verificación evalúa la capacidad del estudiante para analizar críticamente textos literarios ecuatorianos y latinoamericanos en su contexto histórico y cultural, enfocándose en la comprensión literal. Se incluyen criterios de Diversidad, Equidad e Inclusión (DEI) para garantizar un aprendizaje respetuoso y enriquecedor.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personajes, lugares y eventos principales del texto con precisión.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secuencia lógica de los hechos narrados en el texto.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contexto histórico y cultural al que pertenece el texto de forma básica.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y propio del texto literario para explicar ideas.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por la diversidad cultural reflejada en el texto, valorando las diferencias.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que reflejan equidad e inclusión 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concretas sobre el contenido del texto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discusiones o actividades respetando diversas opiniones y puntos de vista.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2026-09-25T19:38:44-05:00</dcterms:created>
  <dcterms:modified xsi:type="dcterms:W3CDTF">2026-09-25T19:38:44-05:00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