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Orgánicas y Mecanismos de Reacción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modelado de mecanismos de ruptura de enlace, comprensión de mecanismos de reacción química, relación de grupos funcionales con propiedades de sustancias, y habilidades de trabajo en clase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Orgánicas y Mecanismos de Reacción Química</w:t>
      </w:r>
    </w:p>
    <w:p>
      <w:pPr/>
      <w:r>
        <w:rPr/>
        <w:t xml:space="preserve">Esta rúbrica evalúa el reconocimiento y modelado de mecanismos de ruptura de enlace, comprensión de mecanismos de reacción química, relación de grupos funcionales con propiedades de sustancias, y habilidades de trabajo en clase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mecanismos de ruptura de enlace homolítico y heterolítico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ambos mecanismos, usando modelos adecuados y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ambos mecanismos correctamente, aunque la explicación o modelos presentan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mecanismos o presenta confusión en la explicación o modelos.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ninguno de los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sitios reactivos (electrófilos y nucleófilos)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sitios reactivos en las moléculas y justifica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sitios reactivos correctamente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algunos sitios reactivos,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los sitios reactivos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mecanismos de reacción química (sustitución, adición, eliminación, transposición, óxido-reducción)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todos los mecanismos, relacionándolos con tipos de hidrocarburos.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mecanismos con relación general a los hidrocarburos.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mecanismos,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mecanismos de reacción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grupos funcionales con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diferentes grupos funcionales con sus propiedades físicas y químicas,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grupos funcionales con sus propiedades,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algunos grupos funcionales pero con justificaciones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grupos funcionales con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precisa en todas las explicaciones y modelos.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 y modelos</w:t>
            </w:r>
          </w:p>
        </w:tc>
        <w:tc>
          <w:tcPr>
            <w:noWrap/>
          </w:tcPr>
          <w:p>
            <w:pPr/>
            <w:r>
              <w:rPr/>
              <w:t xml:space="preserve">Respuestas y modelos están claramente organizados, fáciles de seguir y muy bien presentados.</w:t>
            </w:r>
          </w:p>
        </w:tc>
        <w:tc>
          <w:tcPr>
            <w:noWrap/>
          </w:tcPr>
          <w:p>
            <w:pPr/>
            <w:r>
              <w:rPr/>
              <w:t xml:space="preserve">Respuestas y modelos están organizados, aunque con leves dificultades para seguir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de algunas partes.</w:t>
            </w:r>
          </w:p>
        </w:tc>
        <w:tc>
          <w:tcPr>
            <w:noWrap/>
          </w:tcPr>
          <w:p>
            <w:pPr/>
            <w:r>
              <w:rPr/>
              <w:t xml:space="preserve">Las respuestas y modelos son desorganizados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colaborativo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su colaboración es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positivo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pocas faltas menores.</w:t>
            </w:r>
          </w:p>
        </w:tc>
        <w:tc>
          <w:tcPr>
            <w:noWrap/>
          </w:tcPr>
          <w:p>
            <w:pPr/>
            <w:r>
              <w:rPr/>
              <w:t xml:space="preserve">Presenta conductas de respeto inconsistentes que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cumple normas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