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Interpretación Jurídicos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universitarios en el uso y aplicación de métodos de interpretación jurídica. Cada criterio evalúa aspectos específicos relacionados con la comprensión, análisis y aplicación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Interpretación Jurídicos</w:t>
      </w:r>
    </w:p>
    <w:p>
      <w:pPr/>
      <w:r>
        <w:rPr/>
        <w:t xml:space="preserve">Esta rúbrica está diseñada para evaluar de manera detallada las competencias y habilidades de los estudiantes universitarios en el uso y aplicación de métodos de interpretación jurídica. Cada criterio evalúa aspectos específicos relacionados con la comprensión, análisis y aplicación del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Jurídico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texto jurídico, identificando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elementos relevantes del texto jurídico.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pero omite o interpreta erróneamente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jurídico o presenta interpretaciones incorrectas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Interpretación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varios métodos de interpretación (literal, sistemático, teleológico, histórico)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algunos métodos de interpretación, aunque con menor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Emplea métodos de interpretación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aplica erróneamente los métodos de interpretación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fundamentados y críticos que demuestran pensamiento jurídico avanzado.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falta de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fundamentación jurídica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Aplicables</w:t>
            </w:r>
          </w:p>
        </w:tc>
        <w:tc>
          <w:tcPr>
            <w:noWrap/>
          </w:tcPr>
          <w:p>
            <w:pPr/>
            <w:r>
              <w:rPr/>
              <w:t xml:space="preserve">Reconoce y relaciona con precisión todas las normas jurídicas relevantes para el caso o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relevantes, aunque omite algunas menos evidentes.</w:t>
            </w:r>
          </w:p>
        </w:tc>
        <w:tc>
          <w:tcPr>
            <w:noWrap/>
          </w:tcPr>
          <w:p>
            <w:pPr/>
            <w:r>
              <w:rPr/>
              <w:t xml:space="preserve">Reconoce sólo algunas normas aplicables, con errores en la selección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normas jurídicas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Consistencia en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es lógica, coherente y consistente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La interpretación es generalmente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notables que afectan la claridad o validez de la interpretación.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incoherente o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Jurisprudencia</w:t>
            </w:r>
          </w:p>
        </w:tc>
        <w:tc>
          <w:tcPr>
            <w:noWrap/>
          </w:tcPr>
          <w:p>
            <w:pPr/>
            <w:r>
              <w:rPr/>
              <w:t xml:space="preserve">Incorpora fuentes y jurisprudencia relevantes y actuales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fuentes y jurisprudencia pertinentes, aunque puede faltar actualización o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poco pertinente a fuentes y jurisprudencia.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ni jurisprudencia para respaldar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precisa y con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Redacta con claridad y precisión aceptable, con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imprecisa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y presenta errores graves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originales y creativas que aportan valor al análisis jurídico.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sigue interpretaciones convencionales.</w:t>
            </w:r>
          </w:p>
        </w:tc>
        <w:tc>
          <w:tcPr>
            <w:noWrap/>
          </w:tcPr>
          <w:p>
            <w:pPr/>
            <w:r>
              <w:rPr/>
              <w:t xml:space="preserve">Interpretación poco original, basada mayormente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interpretación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