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Canción en Música (Individual y Grupal)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musical de los estudiantes de primaria (6-11 años) en forma individual y grupal, considerando aspectos artísticos, comunicativos y de inclusión, para cumplir con el OA 4: Presentar su trabajo musical compartiendo con el curso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Canción en Música (Individual y Grupal)</w:t>
      </w:r>
    </w:p>
    <w:p>
      <w:pPr/>
      <w:r>
        <w:rPr/>
        <w:t xml:space="preserve">Esta rúbrica evalúa la presentación musical de los estudiantes de primaria (6-11 años) en forma individual y grupal, considerando aspectos artísticos, comunicativos y de inclusión, para cumplir con el OA 4: Presentar su trabajo musical compartiendo con el curso y la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vocal</w:t>
            </w:r>
          </w:p>
        </w:tc>
        <w:tc>
          <w:tcPr>
            <w:noWrap/>
          </w:tcPr>
          <w:p>
            <w:pPr/>
            <w:r>
              <w:rPr/>
              <w:t xml:space="preserve">La voz es clara, entonada y audible en todo momento, con buena proyección y ritmo constante.</w:t>
            </w:r>
          </w:p>
        </w:tc>
        <w:tc>
          <w:tcPr>
            <w:noWrap/>
          </w:tcPr>
          <w:p>
            <w:pPr/>
            <w:r>
              <w:rPr/>
              <w:t xml:space="preserve">La voz es generalmente clara y audible, aunque presenta leves problemas de entonación o ritmo.</w:t>
            </w:r>
          </w:p>
        </w:tc>
        <w:tc>
          <w:tcPr>
            <w:noWrap/>
          </w:tcPr>
          <w:p>
            <w:pPr/>
            <w:r>
              <w:rPr/>
              <w:t xml:space="preserve">La voz es poco clara, inaudible o con dificultades marcadas en entonación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</w:t>
            </w:r>
          </w:p>
        </w:tc>
        <w:tc>
          <w:tcPr>
            <w:noWrap/>
          </w:tcPr>
          <w:p>
            <w:pPr/>
            <w:r>
              <w:rPr/>
              <w:t xml:space="preserve">El grupo se presenta sincronizado, con buena coordinación en entradas, pausas y dinámicas.</w:t>
            </w:r>
          </w:p>
        </w:tc>
        <w:tc>
          <w:tcPr>
            <w:noWrap/>
          </w:tcPr>
          <w:p>
            <w:pPr/>
            <w:r>
              <w:rPr/>
              <w:t xml:space="preserve">El grupo presenta coordinación adecuada, con algunos momentos de desincronización leve.</w:t>
            </w:r>
          </w:p>
        </w:tc>
        <w:tc>
          <w:tcPr>
            <w:noWrap/>
          </w:tcPr>
          <w:p>
            <w:pPr/>
            <w:r>
              <w:rPr/>
              <w:t xml:space="preserve">El grupo muestra poca coordinación, con entradas desfasadas y falta de sincronía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comunicación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y movimientos corporales que enriquecen la presentación y conectan con la audiencia.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y movimientos, aunque con poca variedad o espontaneidad.</w:t>
            </w:r>
          </w:p>
        </w:tc>
        <w:tc>
          <w:tcPr>
            <w:noWrap/>
          </w:tcPr>
          <w:p>
            <w:pPr/>
            <w:r>
              <w:rPr/>
              <w:t xml:space="preserve">No usa expresión corporal ni contacto visual, lo que dificulta la comunicación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Se mueve de manera segura y consciente, aprovechando el espacio escénico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Se mueve en el espacio con cierta confianza, aunque de forma limitada o poco planificada.</w:t>
            </w:r>
          </w:p>
        </w:tc>
        <w:tc>
          <w:tcPr>
            <w:noWrap/>
          </w:tcPr>
          <w:p>
            <w:pPr/>
            <w:r>
              <w:rPr/>
              <w:t xml:space="preserve">Permanece estático o se desplaza sin control, dificultando la visualización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Cada integrante aporta activamente, mostrando compromiso y responsabilidad en su parte musical.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integrantes muestran compromiso variable.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ausente de varios integrantes, afectando la presentación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grupal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apoyo entre todos los compañeros, valorando las diferencias y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aunque ocasionalmente falta inclusión o respeto hacia algunos integrantes.</w:t>
            </w:r>
          </w:p>
        </w:tc>
        <w:tc>
          <w:tcPr>
            <w:noWrap/>
          </w:tcPr>
          <w:p>
            <w:pPr/>
            <w:r>
              <w:rPr/>
              <w:t xml:space="preserve">Hay falta de respeto, exclusión o falta de colaboración evidente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(movimientos, gestos, arreglos) que enriquecen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la interpretación es mayormente tradicional.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la interpretación es monótona o poco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 audiencia</w:t>
            </w:r>
          </w:p>
        </w:tc>
        <w:tc>
          <w:tcPr>
            <w:noWrap/>
          </w:tcPr>
          <w:p>
            <w:pPr/>
            <w:r>
              <w:rPr/>
              <w:t xml:space="preserve">Interactúa con el público de forma clara y amigable, logrando captar su atención e interés.</w:t>
            </w:r>
          </w:p>
        </w:tc>
        <w:tc>
          <w:tcPr>
            <w:noWrap/>
          </w:tcPr>
          <w:p>
            <w:pPr/>
            <w:r>
              <w:rPr/>
              <w:t xml:space="preserve">Se comunica con la audiencia de manera básica, aunque con poca interacción o entusiasmo.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con la audiencia, mostrando indiferencia o nerviosismo que afecta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2026-09-25T23:30:08-05:00</dcterms:created>
  <dcterms:modified xsi:type="dcterms:W3CDTF">2026-09-25T23:30:08-05:00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