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Conocimiento de Emociones y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niño para reconocer y expresar emociones básicas, así como para demostrar habilidades socioemocionales apropiadas para su edad durante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Conocimiento de Emociones y Habilidades Socioemocionales en Preescolar (3-5 años)</w:t>
      </w:r>
    </w:p>
    <w:p>
      <w:pPr/>
      <w:r>
        <w:rPr/>
        <w:t xml:space="preserve">Esta lista de verificación está diseñada para evaluar la capacidad del niño para reconocer y expresar emociones básicas, así como para demostrar habilidades socioemocionales apropiadas para su edad durante actividades en el aula.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al menos tres emociones básicas (felicidad, tristeza, enojo).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de manera verbal o mediante gestos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identificar emociones en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para compartir y turnarse en el juego o actividad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o acciones para resolver un conflicto simple con un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autorregulación emocional ante una frustración o cambio inesperado.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relacionadas con el manejo adecuado de emociones y conductas.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con interés en actividades que involucran el reconocimiento de emociones.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