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Gestión de Tickets e Incidentes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(12-15 años) sobre la gestión de tickets e incidentes en informática, a través de un cuestionario de 30 preguntas.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Gestión de Tickets e Incidentes en Informática</w:t>
      </w:r>
    </w:p>
    <w:p>
      <w:pPr/>
      <w:r>
        <w:rPr/>
        <w:t xml:space="preserve">Esta rúbrica está diseñada para evaluar el conocimiento y la comprensión de los estudiantes de secundaria (12-15 años) sobre la gestión de tickets e incidentes en informática, a través de un cuestionario de 30 preguntas.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ITIL y su objetivo en gestión de servicios de TI</w:t>
            </w:r>
          </w:p>
        </w:tc>
        <w:tc>
          <w:tcPr>
            <w:noWrap/>
          </w:tcPr>
          <w:p>
            <w:pPr/>
            <w:r>
              <w:rPr/>
              <w:t xml:space="preserve">Define claramente ITIL y explica con precisión su objetivo principal en la gestión de servicios de TI.</w:t>
            </w:r>
          </w:p>
        </w:tc>
        <w:tc>
          <w:tcPr>
            <w:noWrap/>
          </w:tcPr>
          <w:p>
            <w:pPr/>
            <w:r>
              <w:rPr/>
              <w:t xml:space="preserve">Identifica ITIL y menciona su objetivo,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Reconoce ITIL pero su explicación del objetivo principal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ITIL ni su objetivo en la gestión de servicios de TI.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entre ‘Incidente’ y ‘Requerimiento de Servicio’</w:t>
            </w:r>
          </w:p>
        </w:tc>
        <w:tc>
          <w:tcPr>
            <w:noWrap/>
          </w:tcPr>
          <w:p>
            <w:pPr/>
            <w:r>
              <w:rPr/>
              <w:t xml:space="preserve">Explica correctamente y con claridad la diferencia conceptual entre ambos términos.</w:t>
            </w:r>
          </w:p>
        </w:tc>
        <w:tc>
          <w:tcPr>
            <w:noWrap/>
          </w:tcPr>
          <w:p>
            <w:pPr/>
            <w:r>
              <w:rPr/>
              <w:t xml:space="preserve">Describe la diferencia entre incidente y requerimiento con algún detalle, pero con leves confusiones.</w:t>
            </w:r>
          </w:p>
        </w:tc>
        <w:tc>
          <w:tcPr>
            <w:noWrap/>
          </w:tcPr>
          <w:p>
            <w:pPr/>
            <w:r>
              <w:rPr/>
              <w:t xml:space="preserve">Menciona los términos pero no logra diferenciar claramente entre incidente y requerimiento.</w:t>
            </w:r>
          </w:p>
        </w:tc>
        <w:tc>
          <w:tcPr>
            <w:noWrap/>
          </w:tcPr>
          <w:p>
            <w:pPr/>
            <w:r>
              <w:rPr/>
              <w:t xml:space="preserve">No conoce ni diferencia los conceptos de incidente y requerimiento de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SLA y su importancia para el negocio</w:t>
            </w:r>
          </w:p>
        </w:tc>
        <w:tc>
          <w:tcPr>
            <w:noWrap/>
          </w:tcPr>
          <w:p>
            <w:pPr/>
            <w:r>
              <w:rPr/>
              <w:t xml:space="preserve">Define SLA correctamente y explica con claridad por qué es crítico para el negocio.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SLA y su importancia, con explicaciones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el término SLA pero no explica adecuadamente su definición ni su importancia.</w:t>
            </w:r>
          </w:p>
        </w:tc>
        <w:tc>
          <w:tcPr>
            <w:noWrap/>
          </w:tcPr>
          <w:p>
            <w:pPr/>
            <w:r>
              <w:rPr/>
              <w:t xml:space="preserve">No conoce el término SLA ni su relevancia para el negocio.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del indicador OLA (Operative Level Agreement)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qué es el OLA y cómo se calcula o utiliza en la gestión interna.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OLA pero con detalles limitados o imprecisos sobre su cálculo o uso.</w:t>
            </w:r>
          </w:p>
        </w:tc>
        <w:tc>
          <w:tcPr>
            <w:noWrap/>
          </w:tcPr>
          <w:p>
            <w:pPr/>
            <w:r>
              <w:rPr/>
              <w:t xml:space="preserve">Menciona OLA pero no entiende su función ni cómo se calcula.</w:t>
            </w:r>
          </w:p>
        </w:tc>
        <w:tc>
          <w:tcPr>
            <w:noWrap/>
          </w:tcPr>
          <w:p>
            <w:pPr/>
            <w:r>
              <w:rPr/>
              <w:t xml:space="preserve">No conoce el concepto ni función del 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las respuestas del cuestionario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(más del 85%)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bien a más de la mitad de las preguntas (60-85%) con respuestas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algunas preguntas (40-59%), con errores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 a la mayoría de las preguntas (menos del 40%).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 técnico y claridad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con lenguaje claro y adecuado para su nivel.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correctamente, aunque con leves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técnicos o los usa de forma incorrecta,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usa incorrectamente,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coherentes y fáciles de seguir.</w:t>
            </w:r>
          </w:p>
        </w:tc>
        <w:tc>
          <w:tcPr>
            <w:noWrap/>
          </w:tcPr>
          <w:p>
            <w:pPr/>
            <w:r>
              <w:rPr/>
              <w:t xml:space="preserve">Respuestas mayormente organizadas con algunos pequeños saltos o falta de coherencia.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o con poca coherencia,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sin estructura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esfuerzo y completa todas las preguntas con detalle.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preguntas con esfuerzo visible.</w:t>
            </w:r>
          </w:p>
        </w:tc>
        <w:tc>
          <w:tcPr>
            <w:noWrap/>
          </w:tcPr>
          <w:p>
            <w:pPr/>
            <w:r>
              <w:rPr/>
              <w:t xml:space="preserve">Completa parcialmente la tarea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completa o muestra poco esfuerzo en la realización del cuestionario.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2026-09-25T22:23:11-05:00</dcterms:created>
  <dcterms:modified xsi:type="dcterms:W3CDTF">2026-09-25T22:23:11-05:00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