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Participación en Mesa Redonda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comunicación oral en lengua materna durante una mesa redonda literaria en estudiantes de secundaria (12-15 años), considerando la obtención, interpretación e inferencia de información, la organización coherente de ideas, el uso estratégico de recursos verbales y no verbales, la interacción con interlocutores y la reflexión crítica,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Participación en Mesa Redonda de Literatura</w:t>
      </w:r>
    </w:p>
    <w:p>
      <w:pPr/>
      <w:r>
        <w:rPr/>
        <w:t xml:space="preserve">Esta rúbrica evalúa la competencia de comunicación oral en lengua materna durante una mesa redonda literaria en estudiantes de secundaria (12-15 años), considerando la obtención, interpretación e inferencia de información, la organización coherente de ideas, el uso estratégico de recursos verbales y no verbales, la interacción con interlocutores y la reflexión crítica, integrando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Extrae con precisión la información explícita e implícita relevante del texto oral, demostrando comprensión profunda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propósito, el tema y las intenciones del interlocutor, incluyendo la detección de ironías o sesgos presentes en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coherente de ideas</w:t>
            </w:r>
          </w:p>
        </w:tc>
        <w:tc>
          <w:tcPr>
            <w:noWrap/>
          </w:tcPr>
          <w:p>
            <w:pPr/>
            <w:r>
              <w:rPr/>
              <w:t xml:space="preserve">Organiza y expone ideas de manera clara y lógica, utilizando conectores variados y vocabulario pertinente que contribuyen a la cohesión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Emplea de forma estratégica gestos, entonación, pausas y contacto visual que enriquecen y complementan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interlocutores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atención y responde de manera pertinente, favoreciendo un diálogo respetuoso y constructivo con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del texto oral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forma, contenido y contexto del texto oral, aportando opiniones fundamentadas y mostrando apertura a diferentes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diferentes perspectivas culturales, sociales y personales, promoviendo un ambiente inclusivo y equitativo durante la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Comparte el espacio de manera justa, permitiendo la participación de todos los integrantes y evitando monopolizar la conversación.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2026-09-25T19:29:13-05:00</dcterms:created>
  <dcterms:modified xsi:type="dcterms:W3CDTF">2026-09-25T19:29:13-05:00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