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Actividades sobre Interés Compuesto, Interés Simple y Crecimiento Poblacional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educación media (15-17 años) en la resolución de ejercicios relacionados con los temas de interés compuesto, interés simple y crecimiento poblacional, promoviendo la responsabilidad grupal y la comprensión de conceptos físicos y matemáticos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Actividades sobre Interés Compuesto, Interés Simple y Crecimiento Poblacional</w:t>
      </w:r>
    </w:p>
    <w:p>
      <w:pPr/>
      <w:r>
        <w:rPr/>
        <w:t xml:space="preserve">Esta rúbrica está diseñada para evaluar el desempeño individual de estudiantes de educación media (15-17 años) en la resolución de ejercicios relacionados con los temas de interés compuesto, interés simple y crecimiento poblacional, promoviendo la responsabilidad grupal y la comprensión de conceptos físicos y matemáticos aplicados.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interés compuesto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aplicando correctamente fórmulas y conceptos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 y aplica las fórmulas con ligeros errores en algunos ejercicios.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comete errores frecuentes en la aplicación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aplica correctamente las fórmulas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interés simple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precisión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correctamente, con pequeñas imprecisiones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significativos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las respuestas son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crecimiento poblacional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y conceptos físicos en todos los ejercicios, mostrando análisis detallado.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precisión en la mayoría de los ejercicios,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limitada,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adecuadamente ni interpreta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 y uso correcto de fórmulas</w:t>
            </w:r>
          </w:p>
        </w:tc>
        <w:tc>
          <w:tcPr>
            <w:noWrap/>
          </w:tcPr>
          <w:p>
            <w:pPr/>
            <w:r>
              <w:rPr/>
              <w:t xml:space="preserve">Utiliza fórmulas y cálculos matemáticos con total precisión y coherencia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matemáticos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individual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legible, con respuestas bien estructuradas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algunas partes pueden ser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organizado, con falta de claridad en las respuestas.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ilegible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individual dentro del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rigurosamente con las tareas individuales, aportando al grupo.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individuales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Cumple de forma parcial con las tareas individuales y muestra poca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individuales y no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en los ejercicios</w:t>
            </w:r>
          </w:p>
        </w:tc>
        <w:tc>
          <w:tcPr>
            <w:noWrap/>
          </w:tcPr>
          <w:p>
            <w:pPr/>
            <w:r>
              <w:rPr/>
              <w:t xml:space="preserve">Interpreta y analiza correctamente los resultados, relacionándolos con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aunque superficiales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todas las unidades y notaciones científicas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adecuadamente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en el uso de unidades o notación científica.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científica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2026-09-25T19:43:35-05:00</dcterms:created>
  <dcterms:modified xsi:type="dcterms:W3CDTF">2026-09-25T19:43:35-05:00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