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Escultura y Modelado Patrimonial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creación tridimensional en arcilla o cerámica en frío basada en un patrimonio nacional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Escultura y Modelado Patrimonial</w:t>
      </w:r>
    </w:p>
    <w:p>
      <w:pPr/>
      <w:r>
        <w:rPr/>
        <w:t xml:space="preserve">Evaluación de la creación tridimensional en arcilla o cerámica en frío basada en un patrimonio nacional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escultura representa claramente un elemento del patrimonio nacional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forma tridimensional está bien definida y reconocible.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utilizó arcilla o cerámica en frío como material principal para la creación.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escultura muestra esfuerzo en el modelado y detalle (manos, caras, texturas,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está limpia y bien presentada sin partes sueltas o dañadas.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tamaño y proporción del modelo son adecuados para el objeto representado.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aplicó color o acabado que respeta el estilo o características del patrimonio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explicó brevemente qué representa su obra y su importancia cultural.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2026-09-25T22:30:50-05:00</dcterms:created>
  <dcterms:modified xsi:type="dcterms:W3CDTF">2026-09-25T22:30:50-05:00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