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 en Situaciones de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primaria para reconocer, leer, representar y comunicar fracciones mediante ejemplos cotidianos, explicando claramente el significado del numerador y denominador. Se considera también el respeto a la diversidad, equidad e inclusión en las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 en Situaciones de la Vida Cotidiana</w:t>
      </w:r>
    </w:p>
    <w:p>
      <w:pPr/>
      <w:r>
        <w:rPr/>
        <w:t xml:space="preserve">Esta rúbrica evalúa la capacidad del estudiante de primaria para reconocer, leer, representar y comunicar fracciones mediante ejemplos cotidianos, explicando claramente el significado del numerador y denominador. Se considera también el respeto a la diversidad, equidad e inclusión en las respuestas.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fracciones en ejemplos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fracciones en situaciones reales, mostrando comprensión clara de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comunicación oral de fracciones</w:t>
            </w:r>
          </w:p>
        </w:tc>
        <w:tc>
          <w:tcPr>
            <w:noWrap/>
          </w:tcPr>
          <w:p>
            <w:pPr/>
            <w:r>
              <w:rPr/>
              <w:t xml:space="preserve">Lee y explica oralmente las fracciones con fluidez, incluyendo el significado del numerador y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simbólica de fracciones</w:t>
            </w:r>
          </w:p>
        </w:tc>
        <w:tc>
          <w:tcPr>
            <w:noWrap/>
          </w:tcPr>
          <w:p>
            <w:pPr/>
            <w:r>
              <w:rPr/>
              <w:t xml:space="preserve">Utiliza dibujos, diagramas o símbolos para representar fracciones de manera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numerador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numerador como la cantidad de partes consideradas en la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denominador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denominador representa el número total de partes iguales en que se divide el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diversas</w:t>
            </w:r>
          </w:p>
        </w:tc>
        <w:tc>
          <w:tcPr>
            <w:noWrap/>
          </w:tcPr>
          <w:p>
            <w:pPr/>
            <w:r>
              <w:rPr/>
              <w:t xml:space="preserve">Aplica fracciones en ejemplos variados que reflejan diferentes contextos culturales y cotidianos.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respetan y representan la diversidad cultural y las diferentes formas de vida,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y explicaciones de forma ordenada, coherente y accesible para compañeros de su misma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2026-09-26T00:07:34-05:00</dcterms:created>
  <dcterms:modified xsi:type="dcterms:W3CDTF">2026-09-26T00:07:34-05:00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