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Rutinas Diarias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las rutinas diarias en inglés de estudiantes de secundaria (12-15 años), considerando aspectos fundamentales como la creatividad, claridad, uso del idioma y expresión corporal.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Rutinas Diarias en Inglés</w:t>
      </w:r>
    </w:p>
    <w:p>
      <w:pPr/>
      <w:r>
        <w:rPr/>
        <w:t xml:space="preserve">Esta rúbrica está diseñada para evaluar la presentación oral de las rutinas diarias en inglés de estudiantes de secundaria (12-15 años), considerando aspectos fundamentales como la creatividad, claridad, uso del idioma y expresión corporal.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innovador de recursos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algunas ideas creativas o recursos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creativas; la presentación es mayormente tradicional.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Explica las rutinas diarias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ligeras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momentos confusos o desorganizados.</w:t>
            </w:r>
          </w:p>
        </w:tc>
        <w:tc>
          <w:tcPr>
            <w:noWrap/>
          </w:tcPr>
          <w:p>
            <w:pPr/>
            <w:r>
              <w:rPr/>
              <w:t xml:space="preserve">El contenido es difícil de entender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relacionado con las rutinas diarias.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expresiva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pero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ritmo adecuado sin pausas largas.</w:t>
            </w:r>
          </w:p>
        </w:tc>
        <w:tc>
          <w:tcPr>
            <w:noWrap/>
          </w:tcPr>
          <w:p>
            <w:pPr/>
            <w:r>
              <w:rPr/>
              <w:t xml:space="preserve">Buena fluidez con alguna pausa o titubeo menor.</w:t>
            </w:r>
          </w:p>
        </w:tc>
        <w:tc>
          <w:tcPr>
            <w:noWrap/>
          </w:tcPr>
          <w:p>
            <w:pPr/>
            <w:r>
              <w:rPr/>
              <w:t xml:space="preserve">Fluidez irregular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Habla entrecortado y con muchas interrupciones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gestos adecuados y mantiene contacto visual efectivo con la audiencia.</w:t>
            </w:r>
          </w:p>
        </w:tc>
        <w:tc>
          <w:tcPr>
            <w:noWrap/>
          </w:tcPr>
          <w:p>
            <w:pPr/>
            <w:r>
              <w:rPr/>
              <w:t xml:space="preserve">Usa algunos gestos y contacto visual moderado.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contacto visual poco frecuente.</w:t>
            </w:r>
          </w:p>
        </w:tc>
        <w:tc>
          <w:tcPr>
            <w:noWrap/>
          </w:tcPr>
          <w:p>
            <w:pPr/>
            <w:r>
              <w:rPr/>
              <w:t xml:space="preserve">No utiliza gestos y evita el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 asignado (±10%).</w:t>
            </w:r>
          </w:p>
        </w:tc>
        <w:tc>
          <w:tcPr>
            <w:noWrap/>
          </w:tcPr>
          <w:p>
            <w:pPr/>
            <w:r>
              <w:rPr/>
              <w:t xml:space="preserve">Se extiende o acorta significativamente (±20%) pero aún comprensible.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que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Demuestra confianza moderada y actitud adecuada.</w:t>
            </w:r>
          </w:p>
        </w:tc>
        <w:tc>
          <w:tcPr>
            <w:noWrap/>
          </w:tcPr>
          <w:p>
            <w:pPr/>
            <w:r>
              <w:rPr/>
              <w:t xml:space="preserve">Actitud nerviosa que afecta levemente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falta de interés evidentes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2026-09-26T00:22:20-05:00</dcterms:created>
  <dcterms:modified xsi:type="dcterms:W3CDTF">2026-09-26T00:22:20-05:00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