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Potencialidad del Aprendizaje Servicio en la Personalización del Aprendizaje Escolar: Estudios de Género</w:t></w:r></w:p><w:p/><w:p><w:pPr/><w:r><w:rPr><w:color w:val="666666"/><w:sz w:val="20"/><w:szCs w:val="20"/><w:i w:val="1"/><w:iCs w:val="1"/></w:rPr><w:t xml:space="preserve">Rúbrica Analítica | Persona y sociedad | Estudios de Género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estudiantes de primaria (6-11 años) y evalúa su comprensión y aplicación de conceptos relacionados con los Estudios de Género a través del aprendizaje servicio, enfatizando criterios de Diversidad, Equidad e Inclusión (DEI) para promover un aprendizaje personalizado y significativo.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Potencialidad del Aprendizaje Servicio en la Personalización del Aprendizaje Escolar: Estudios de Género</w:t></w:r></w:p><w:p><w:pPr/><w:r><w:rPr/><w:t xml:space="preserve">Esta rúbrica está diseñada para estudiantes de primaria (6-11 años) y evalúa su comprensión y aplicación de conceptos relacionados con los Estudios de Género a través del aprendizaje servicio, enfatizando criterios de Diversidad, Equidad e Inclusión (DEI) para promover un aprendizaje personalizado y significativo.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conceptos básicos de género</w:t></w:r></w:p></w:tc><w:tc><w:tcPr><w:noWrap/></w:tcPr><w:p><w:pPr/><w:r><w:rPr/><w:t xml:space="preserve">Demuestra comprensión clara y precisa de conceptos básicos sobre género, expresándolos con ejemplos propios y adecuados.</w:t></w:r></w:p></w:tc><w:tc><w:tcPr><w:noWrap/></w:tcPr><w:p><w:pPr/><w:r><w:rPr/><w:t xml:space="preserve">Muestra una comprensión general de los conceptos básicos, aunque con algunos errores o confusiones menores.</w:t></w:r></w:p></w:tc><w:tc><w:tcPr><w:noWrap/></w:tcPr><w:p><w:pPr/><w:r><w:rPr/><w:t xml:space="preserve">Presenta dificultades para entender o explicar conceptos básicos relacionados con género.</w:t></w:r></w:p></w:tc></w:tr><w:tr><w:trPr/><w:tc><w:tcPr><w:noWrap/></w:tcPr><w:p><w:pPr/><w:r><w:rPr/><w:t xml:space="preserve">Participación activa en actividades de aprendizaje servicio</w:t></w:r></w:p></w:tc><w:tc><w:tcPr><w:noWrap/></w:tcPr><w:p><w:pPr/><w:r><w:rPr/><w:t xml:space="preserve">Participa con entusiasmo y compromiso, aportando ideas y colaborando efectivamente en todas las etapas del proyecto.</w:t></w:r></w:p></w:tc><w:tc><w:tcPr><w:noWrap/></w:tcPr><w:p><w:pPr/><w:r><w:rPr/><w:t xml:space="preserve">Participa en la mayoría de las actividades, aunque con iniciativa o compromiso variables.</w:t></w:r></w:p></w:tc><w:tc><w:tcPr><w:noWrap/></w:tcPr><w:p><w:pPr/><w:r><w:rPr/><w:t xml:space="preserve">Participa poco o no contribuye de manera significativa en las actividades de aprendizaje servicio.</w:t></w:r></w:p></w:tc></w:tr><w:tr><w:trPr/><w:tc><w:tcPr><w:noWrap/></w:tcPr><w:p><w:pPr/><w:r><w:rPr/><w:t xml:space="preserve">Aplicación de la perspectiva de género en la resolución de problemas</w:t></w:r></w:p></w:tc><w:tc><w:tcPr><w:noWrap/></w:tcPr><w:p><w:pPr/><w:r><w:rPr/><w:t xml:space="preserve">Integra la perspectiva de género en sus propuestas y soluciones de manera creativa y reflexiva.</w:t></w:r></w:p></w:tc><w:tc><w:tcPr><w:noWrap/></w:tcPr><w:p><w:pPr/><w:r><w:rPr/><w:t xml:space="preserve">Aplica la perspectiva de género, aunque de manera limitada o poco profunda en sus soluciones.</w:t></w:r></w:p></w:tc><w:tc><w:tcPr><w:noWrap/></w:tcPr><w:p><w:pPr/><w:r><w:rPr/><w:t xml:space="preserve">No logra integrar la perspectiva de género en sus propuestas o soluciones.</w:t></w:r></w:p></w:tc></w:tr><w:tr><w:trPr/><w:tc><w:tcPr><w:noWrap/></w:tcPr><w:p><w:pPr/><w:r><w:rPr/><w:t xml:space="preserve">Reconocimiento y valoración de la diversidad</w:t></w:r></w:p></w:tc><w:tc><w:tcPr><w:noWrap/></w:tcPr><w:p><w:pPr/><w:r><w:rPr/><w:t xml:space="preserve">Reconoce y respeta claramente las diferencias individuales y culturales en relación con género y diversidad.</w:t></w:r></w:p></w:tc><w:tc><w:tcPr><w:noWrap/></w:tcPr><w:p><w:pPr/><w:r><w:rPr/><w:t xml:space="preserve">Muestra respeto general hacia la diversidad, aunque con poca profundización o ejemplos concretos.</w:t></w:r></w:p></w:tc><w:tc><w:tcPr><w:noWrap/></w:tcPr><w:p><w:pPr/><w:r><w:rPr/><w:t xml:space="preserve">No demuestra comprensión ni respeto por la diversidad y las diferencias individuales.</w:t></w:r></w:p></w:tc></w:tr><w:tr><w:trPr/><w:tc><w:tcPr><w:noWrap/></w:tcPr><w:p><w:pPr/><w:r><w:rPr/><w:t xml:space="preserve">Promoción de la equidad en las actividades grupales</w:t></w:r></w:p></w:tc><w:tc><w:tcPr><w:noWrap/></w:tcPr><w:p><w:pPr/><w:r><w:rPr/><w:t xml:space="preserve">Fomenta activamente la equidad, asegurando que todas las voces sean escuchadas y valoradas en el grupo.</w:t></w:r></w:p></w:tc><w:tc><w:tcPr><w:noWrap/></w:tcPr><w:p><w:pPr/><w:r><w:rPr/><w:t xml:space="preserve">Promueve la equidad en algunas situaciones pero no de forma constante o efectiva.</w:t></w:r></w:p></w:tc><w:tc><w:tcPr><w:noWrap/></w:tcPr><w:p><w:pPr/><w:r><w:rPr/><w:t xml:space="preserve">No considera ni promueve la equidad durante las actividades grupales.</w:t></w:r></w:p></w:tc></w:tr><w:tr><w:trPr/><w:tc><w:tcPr><w:noWrap/></w:tcPr><w:p><w:pPr/><w:r><w:rPr/><w:t xml:space="preserve">Inclusión de todos los compañeros en el proceso de aprendizaje</w:t></w:r></w:p></w:tc><w:tc><w:tcPr><w:noWrap/></w:tcPr><w:p><w:pPr/><w:r><w:rPr/><w:t xml:space="preserve">Se asegura de que todos los compañeros participen y se sientan incluidos, adaptándose a diferentes necesidades.</w:t></w:r></w:p></w:tc><w:tc><w:tcPr><w:noWrap/></w:tcPr><w:p><w:pPr/><w:r><w:rPr/><w:t xml:space="preserve">Incluye a la mayoría de los compañeros, pero puede olvidar a algunos o no siempre adaptar el aprendizaje.</w:t></w:r></w:p></w:tc><w:tc><w:tcPr><w:noWrap/></w:tcPr><w:p><w:pPr/><w:r><w:rPr/><w:t xml:space="preserve">No considera la inclusión ni adapta su trabajo para que todos participen.</w:t></w:r></w:p></w:tc></w:tr><w:tr><w:trPr/><w:tc><w:tcPr><w:noWrap/></w:tcPr><w:p><w:pPr/><w:r><w:rPr/><w:t xml:space="preserve">Reflexión personal sobre aprendizajes y actitudes</w:t></w:r></w:p></w:tc><w:tc><w:tcPr><w:noWrap/></w:tcPr><w:p><w:pPr/><w:r><w:rPr/><w:t xml:space="preserve">Expresa reflexiones profundas y sinceras sobre lo aprendido y cómo ha cambiado su forma de pensar respecto al género.</w:t></w:r></w:p></w:tc><w:tc><w:tcPr><w:noWrap/></w:tcPr><w:p><w:pPr/><w:r><w:rPr/><w:t xml:space="preserve">Realiza reflexiones generales sobre el aprendizaje y las actitudes, aunque poco detalladas.</w:t></w:r></w:p></w:tc><w:tc><w:tcPr><w:noWrap/></w:tcPr><w:p><w:pPr/><w:r><w:rPr/><w:t xml:space="preserve">No reflexiona sobre sus aprendizajes ni sobre sus actitudes frente a los estudios de género.</w:t></w:r></w:p></w:tc></w:tr><w:tr><w:trPr/><w:tc><w:tcPr><w:noWrap/></w:tcPr><w:p><w:pPr/><w:r><w:rPr/><w:t xml:space="preserve">Comunicación clara y respetuosa sobre temas de género</w:t></w:r></w:p></w:tc><w:tc><w:tcPr><w:noWrap/></w:tcPr><w:p><w:pPr/><w:r><w:rPr/><w:t xml:space="preserve">Se comunica con claridad, respeto y sensibilidad, utilizando un lenguaje adecuado para la edad y el contexto.</w:t></w:r></w:p></w:tc><w:tc><w:tcPr><w:noWrap/></w:tcPr><w:p><w:pPr/><w:r><w:rPr/><w:t xml:space="preserve">Se comunica con respeto, aunque con algunas imprecisiones o falta de sensibilidad en el lenguaje.</w:t></w:r></w:p></w:tc><w:tc><w:tcPr><w:noWrap/></w:tcPr><w:p><w:pPr/><w:r><w:rPr/><w:t xml:space="preserve">Utiliza un lenguaje inapropiado o poco respetuoso al hablar de temas de género.</w:t></w:r></w:p></w:tc></w:tr></w:tbl><w:p><w:pPr/><w:r><w:rPr><w:b w:val="1"/><w:bCs w:val="1"/></w:rPr><w:t xml:space="preserve">Bibliografía:</w:t></w:r></w:p><w:p><w:pPr><w:numPr><w:ilvl w:val="0"/><w:numId w:val="1"/></w:numPr></w:pPr><w:r><w:rPr/><w:t xml:space="preserve">Organización de las Naciones Unidas para la Educación, la Ciencia y la Cultura (UNESCO). (2015). </w:t></w:r><w:r><w:rPr><w:i w:val="1"/><w:iCs w:val="1"/></w:rPr><w:t xml:space="preserve">Educación para la igualdad de género.</w:t></w:r><w:r><w:rPr/><w:t xml:space="preserve"> UNESCO.</w:t></w:r></w:p><w:p><w:pPr><w:numPr><w:ilvl w:val="0"/><w:numId w:val="1"/></w:numPr></w:pPr><w:r><w:rPr/><w:t xml:space="preserve">García, M. & Martínez, L. (2019). </w:t></w:r><w:r><w:rPr><w:i w:val="1"/><w:iCs w:val="1"/></w:rPr><w:t xml:space="preserve">Aprendizaje servicio y educación en valores.</w:t></w:r><w:r><w:rPr/><w:t xml:space="preserve"> Ediciones Pedagógicas.</w:t></w:r></w:p><w:p><w:pPr><w:numPr><w:ilvl w:val="0"/><w:numId w:val="1"/></w:numPr></w:pPr><w:r><w:rPr/><w:t xml:space="preserve">Ministerio de Educación Pública. (2021). </w:t></w:r><w:r><w:rPr><w:i w:val="1"/><w:iCs w:val="1"/></w:rPr><w:t xml:space="preserve">Guía para la inclusión, equidad y diversidad en la escuela primaria.</w:t></w:r><w:r><w:rPr/><w:t xml:space="preserve"> MEP.</w:t></w:r></w:p><w:p><w:pPr><w:numPr><w:ilvl w:val="0"/><w:numId w:val="1"/></w:numPr></w:pPr><w:r><w:rPr/><w:t xml:space="preserve">Fleming, J. (2017). </w:t></w:r><w:r><w:rPr><w:i w:val="1"/><w:iCs w:val="1"/></w:rPr><w:t xml:space="preserve">Estudios de género para niños y niñas: Una introducción.</w:t></w:r><w:r><w:rPr/><w:t xml:space="preserve"> Editorial Aprendizaje.</w:t></w:r></w:p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852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2026-09-26T04:08:15-05:00</dcterms:created>
  <dcterms:modified xsi:type="dcterms:W3CDTF">2026-09-26T04:08:15-05:00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