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Cuadro Comparativo de Teorías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trabajo de estudiantes de posgrado en la elaboración de un cuadro comparativo de las teorías de aprendizaje de Bandura, Piaget y Ken Robinson. Se valoran aspectos clave como la creación del cuadro, análisis crítico, identificación de datos relevantes, ejemplificación en contexto educativo, uso adecuado de citas y referencias en formato APA 7, además de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Cuadro Comparativo de Teorías de Aprendizaje</w:t>
      </w:r>
    </w:p>
    <w:p>
      <w:pPr/>
      <w:r>
        <w:rPr/>
        <w:t xml:space="preserve">Esta rúbrica está diseñada para evaluar integralmente el trabajo de estudiantes de posgrado en la elaboración de un cuadro comparativo de las teorías de aprendizaje de Bandura, Piaget y Ken Robinson. Se valoran aspectos clave como la creación del cuadro, análisis crítico, identificación de datos relevantes, ejemplificación en contexto educativo, uso adecuado de citas y referencias en formato APA 7, además de la inclusión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presenta una estructura clara, organizada y coherente que facilita la comparación entre las tres teorías de aprendizaje, incluyendo todas las categorías solicitadas.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Teorías (Bandura, Piaget, Ken Robinson)</w:t>
            </w:r>
          </w:p>
        </w:tc>
        <w:tc>
          <w:tcPr>
            <w:noWrap/>
          </w:tcPr>
          <w:p>
            <w:pPr/>
            <w:r>
              <w:rPr/>
              <w:t xml:space="preserve">El análisis profundiza en cada teoría, evidenciando comprensión crítica y diferenciación conceptual entre las propuestas teóricas.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Año y Características del Autor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los años relevantes y se describen con precisión las características fundamentales de cada autor, contextualizando su aporte.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la Teoría</w:t>
            </w:r>
          </w:p>
        </w:tc>
        <w:tc>
          <w:tcPr>
            <w:noWrap/>
          </w:tcPr>
          <w:p>
            <w:pPr/>
            <w:r>
              <w:rPr/>
              <w:t xml:space="preserve">Las características de cada teoría están claramente definidas y explicadas, reflejando comprensión precisa de sus fundamentos y enfoques.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la Aplicación en el Aula</w:t>
            </w:r>
          </w:p>
        </w:tc>
        <w:tc>
          <w:tcPr>
            <w:noWrap/>
          </w:tcPr>
          <w:p>
            <w:pPr/>
            <w:r>
              <w:rPr/>
              <w:t xml:space="preserve">Se proporcionan ejemplos pertinentes y creativos que ilustran la aplicación práctica de cada teoría en contextos educativos reales o hipotéticos.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 en Formato APA 7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correctamente formateadas según APA 7, son pertinentes y respaldan adecuadamente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cuadro integra perspectivas y ejemplos que reflejan diversidad cultural, equidad de oportunidades y prácticas inclusivas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coherente en su conjunto, bien redactado, sin errores formales y demuestra un nivel académico acorde a posgrado.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2026-09-26T01:33:36-05:00</dcterms:created>
  <dcterms:modified xsi:type="dcterms:W3CDTF">2026-09-26T01:33:36-05:00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