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Plan de Vida Activa y Saludable -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Plan de Vida Activa y Saludable en estudiantes de secundaria (12-15 años). Evalúa la identificación de hábitos, formulación de preguntas, investigación, propuesta y aplicación de soluciones, análisis de resultados, establecimiento de metas y consideración de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Plan de Vida Activa y Saludable - Deporte</w:t>
      </w:r>
    </w:p>
    <w:p>
      <w:pPr/>
      <w:r>
        <w:rPr/>
        <w:t xml:space="preserve">Esta rúbrica está diseñada para evaluar el desarrollo del Plan de Vida Activa y Saludable en estudiantes de secundaria (12-15 años). Evalúa la identificación de hábitos, formulación de preguntas, investigación, propuesta y aplicación de soluciones, análisis de resultados, establecimiento de metas y consideración de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un hábito relacionado con la actividad física o salud que desea cambiar.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una pregunta reflexiva: "¿Cómo puedo mantenerme activo y al mismo tiempo cuidarme a futuro?"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 y presenta al menos tres hábitos saludables relacionados con la actividad física y bienestar.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propuesta de solución realista y adecuada para cambiar el hábito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su propuesta durante un periodo determinado y registra los resultados de manera clara y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si la propuesta funcionó, identifica dificultades encontradas y sugiere mejoras para el plan.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metas realistas y alcanzables para mantener una vida activa y saludable a largo plazo.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aspectos de diversidad, equidad e inclusión (DEI) en su plan, asegurando que sea accesible y respetuoso para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2026-09-26T04:46:32-05:00</dcterms:created>
  <dcterms:modified xsi:type="dcterms:W3CDTF">2026-09-26T04:46:32-05:00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