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años). Los criterios aseguran que el alumno demuestre entendimiento del texto y promueven la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Evaluar Comprensión Lectora</w:t>
      </w:r>
    </w:p>
    <w:p>
      <w:pPr/>
      <w:r>
        <w:rPr/>
        <w:t xml:space="preserve">Esta rúbrica está diseñada para evaluar la comprensión lectora en estudiantes de primaria (6-11 años). Los criterios aseguran que el alumno demuestre entendimiento del texto y promueven la inclusión y equidad.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tema principal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básicas sobre personajes, lugares o eventos.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sus propias palabras para explicar partes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respeta la diversidad de perspectivas presentadas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detalles que demuestran atención a aspectos culturales o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por la inclusión, evitando estereotipos o prejuicios en sus respuestas.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con claridad, usando un lenguaje adecuado para su edad y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motivación al hablar o escribir sobre el 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2026-09-25T23:11:16-05:00</dcterms:created>
  <dcterms:modified xsi:type="dcterms:W3CDTF">2026-09-25T23:11:16-05:00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